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427" w:type="pct"/>
        <w:tblCellSpacing w:w="0" w:type="dxa"/>
        <w:tblInd w:w="-750" w:type="dxa"/>
        <w:shd w:val="clear" w:color="auto" w:fill="F2EBE5"/>
        <w:tblCellMar>
          <w:left w:w="0" w:type="dxa"/>
          <w:right w:w="0" w:type="dxa"/>
        </w:tblCellMar>
        <w:tblLook w:val="04A0"/>
      </w:tblPr>
      <w:tblGrid>
        <w:gridCol w:w="10474"/>
        <w:gridCol w:w="6"/>
      </w:tblGrid>
      <w:tr w:rsidR="002D58E8" w:rsidRPr="00B67A6D" w:rsidTr="002D58E8">
        <w:trPr>
          <w:trHeight w:val="31680"/>
          <w:tblCellSpacing w:w="0" w:type="dxa"/>
        </w:trPr>
        <w:tc>
          <w:tcPr>
            <w:tcW w:w="10474" w:type="dxa"/>
            <w:shd w:val="clear" w:color="auto" w:fill="F2EBE5"/>
            <w:tcMar>
              <w:top w:w="0" w:type="dxa"/>
              <w:left w:w="300" w:type="dxa"/>
              <w:bottom w:w="0" w:type="dxa"/>
              <w:right w:w="150" w:type="dxa"/>
            </w:tcMar>
            <w:hideMark/>
          </w:tcPr>
          <w:p w:rsidR="002D58E8" w:rsidRPr="00B67A6D" w:rsidRDefault="002D58E8" w:rsidP="00B67A6D">
            <w:pPr>
              <w:rPr>
                <w:rFonts w:ascii="Times New Roman" w:hAnsi="Times New Roman" w:cs="Times New Roman"/>
                <w:sz w:val="24"/>
                <w:szCs w:val="24"/>
              </w:rPr>
            </w:pP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Согласно закону об образовании дети с ОВЗ, дети-инвалиды  могут обучаться в условиях:</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 специального (коррекционного) образования;</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 инклюзивного образования детей с ОВЗ (в массовой школе в одном классе с нормальными детьми);</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 в классах коррекционно-развивающего обуче</w:t>
            </w:r>
            <w:bookmarkStart w:id="0" w:name="_GoBack"/>
            <w:bookmarkEnd w:id="0"/>
            <w:r w:rsidRPr="00B67A6D">
              <w:rPr>
                <w:rFonts w:ascii="Times New Roman" w:hAnsi="Times New Roman" w:cs="Times New Roman"/>
                <w:sz w:val="24"/>
                <w:szCs w:val="24"/>
              </w:rPr>
              <w:t>ния при массовых школах;</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 в системе надомного обучения при массовых и специальных школах;</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 в условиях домашнего (семейного) образования.</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 </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В соответствии с российским законодательством каждый ребенок, не зависимо от региона проживания, состояния здоровья (тяжести нарушения психического развития), способности к освоению образовательных программ имеет право на качественное образование, соответствующее его потребностям и возможностям.</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Детям с ограниченными возможностями здоровья их временные (или постоянные) отклонения в физическом и (или) психологическом развитии препятствуют освоению образовательных программ, поэтому эта категория обучающихся нуждается в создании специальных условий обучения и воспитания. Вовремя начатое и правильно организованное обучение ребенка позволяет предотвращать или смягчать эти вторичные по своему характеру нарушения: так, немота является следствием глухоты лишь при отсутствии специального обучения, а нарушение пространственной ориентировки, искаженные представления о мире - вероятным, но вовсе не обязательным следствием слепоты. Поэтому уровень психологического развития обучающегося с ОВЗ зависит не только от времени возникновения, характера и даже степени выраженности первичного (биологического по своей природе) нарушения развития, но и от качества предшествующего (дошкольного) обучения и воспитания. Дети с инвалидностью и ОВЗ могут реализовать свой потенциал лишь при условии вовремя начатого и адекватно организованного обучения и воспитания - удовлетворения как общих с нормально развивающимися детьми, так и их особых образовательных потребностей, заданных характером нарушения их психологического развития. Доступ к образованию для обучающихся с инвалидностью и ОВЗ, закрепленный в ФГОС, обеспечивается созданием в образовательных организациях специальных условий обучения, учитывающих особые образовательные потребности и индивидуальные возможности таких обучающихся.</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 xml:space="preserve">Под специальными условиями для получения образования обучающимися с ОВЗ понимаются условия обучения, воспитания и развития таких обучающихся,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организаций, осуществляющих образовательную деятельность, и другие </w:t>
            </w:r>
            <w:r w:rsidRPr="00B67A6D">
              <w:rPr>
                <w:rFonts w:ascii="Times New Roman" w:hAnsi="Times New Roman" w:cs="Times New Roman"/>
                <w:sz w:val="24"/>
                <w:szCs w:val="24"/>
              </w:rPr>
              <w:lastRenderedPageBreak/>
              <w:t>условия, без которых невозможно или затруднено освоение образовательных программ обучающимися с ОВЗ.</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В соответствии с частью 11 статьи 13 ФЗ № 273 Минобрнауки России утверждены порядки организации и осуществления образовательной деятельности и устанавливаются требования к организациям, осуществляющим образовательную деятельность по основным общеобразовательным и дополнительным общеобразовательным программам, в том числе в части получения образования детьми-инвалидами и обучающимися с ОВЗ с учетом особенностей их психофизического развития, индивидуальных возможностей и состояния здоровья:</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 по основным общеобразовательным программам различного уровня и (или) направленности - приказ Минобрнауки России от 17 июля 2015 г. №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регламентирующий особенности организации образовательной деятельности для инвалидов и лиц с ОВЗ;</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 по дополнительным общеобразовательным программам - приказ Минобрнауки России от 29 августа 2013 г. № 1008 «Об утверждении Порядка организации и осуществления образовательной деятельности по дополнительным общеобразовательным программам».</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ФЗ № 273 выделил некоторые особенности при реализации вышеуказанных образовательных программ. В частности, ч. 3 ст. 55 определяет особый порядок приема детей на обучение по рассматриваемым программам: только с согласия родителей (законных представителей) и на основании рекомендаций ПМПК.</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В соответствии с п. 9 статьи 2 ФЗ № 273 образовательная программа - комплекс основных характеристик образования (объем, содержание, планируемые результаты), организационно-педагогических условий и в случаях, предусмотренных настоящим Федеральным законом, форм аттестации,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а также оценочных и методических материалов.</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К основным образовательным программам относятся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К дополнительным образовательным программам относятся дополнительные общеобразовательные программы - дополнительные общеразвивающие программы.</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Основные образовательные программы и дополнительные образовательные программы могут быть адаптированы с учетом особых образовательных потребностей обучающегося (обучающихся) с ОВЗ. Образовательная программа образовательной организации может включать в себя любые варианты АООП НОО.</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 </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Примерные адаптированные образовательные программы для категорий обучающихся с ОВЗ в соответствии с ФГОС НОО ОВЗ размещены на электронном ресурсе: </w:t>
            </w:r>
            <w:hyperlink r:id="rId7" w:history="1">
              <w:r w:rsidRPr="00B67A6D">
                <w:rPr>
                  <w:rStyle w:val="a4"/>
                  <w:rFonts w:ascii="Times New Roman" w:hAnsi="Times New Roman" w:cs="Times New Roman"/>
                  <w:sz w:val="24"/>
                  <w:szCs w:val="24"/>
                </w:rPr>
                <w:t>http://fgosreestr.ru</w:t>
              </w:r>
            </w:hyperlink>
            <w:r w:rsidRPr="00B67A6D">
              <w:rPr>
                <w:rFonts w:ascii="Times New Roman" w:hAnsi="Times New Roman" w:cs="Times New Roman"/>
                <w:sz w:val="24"/>
                <w:szCs w:val="24"/>
              </w:rPr>
              <w:t>.</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lastRenderedPageBreak/>
              <w:t>Варианты программ представлены в таблице 1.</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 </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 </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Таблица 1.</w:t>
            </w:r>
          </w:p>
          <w:tbl>
            <w:tblPr>
              <w:tblW w:w="0" w:type="auto"/>
              <w:tblCellMar>
                <w:left w:w="0" w:type="dxa"/>
                <w:right w:w="0" w:type="dxa"/>
              </w:tblCellMar>
              <w:tblLook w:val="04A0"/>
            </w:tblPr>
            <w:tblGrid>
              <w:gridCol w:w="4103"/>
              <w:gridCol w:w="5901"/>
            </w:tblGrid>
            <w:tr w:rsidR="002D58E8" w:rsidRPr="00B67A6D" w:rsidTr="002D58E8">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hideMark/>
                </w:tcPr>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Категория детей с ОВЗ</w:t>
                  </w:r>
                </w:p>
              </w:tc>
              <w:tc>
                <w:tcPr>
                  <w:tcW w:w="0" w:type="auto"/>
                  <w:tcBorders>
                    <w:top w:val="single" w:sz="8" w:space="0" w:color="auto"/>
                    <w:left w:val="nil"/>
                    <w:bottom w:val="single" w:sz="8" w:space="0" w:color="auto"/>
                    <w:right w:val="single" w:sz="8" w:space="0" w:color="auto"/>
                  </w:tcBorders>
                  <w:tcMar>
                    <w:top w:w="15" w:type="dxa"/>
                    <w:left w:w="15" w:type="dxa"/>
                    <w:bottom w:w="15" w:type="dxa"/>
                    <w:right w:w="15" w:type="dxa"/>
                  </w:tcMar>
                  <w:hideMark/>
                </w:tcPr>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Варианты программ ФГОС НОО обучающихся с ОВЗ</w:t>
                  </w:r>
                </w:p>
              </w:tc>
            </w:tr>
            <w:tr w:rsidR="002D58E8" w:rsidRPr="00B67A6D" w:rsidTr="002D58E8">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hideMark/>
                </w:tcPr>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Глухие дети</w:t>
                  </w:r>
                </w:p>
              </w:tc>
              <w:tc>
                <w:tcPr>
                  <w:tcW w:w="0" w:type="auto"/>
                  <w:tcBorders>
                    <w:top w:val="nil"/>
                    <w:left w:val="nil"/>
                    <w:bottom w:val="single" w:sz="8" w:space="0" w:color="auto"/>
                    <w:right w:val="single" w:sz="8" w:space="0" w:color="auto"/>
                  </w:tcBorders>
                  <w:tcMar>
                    <w:top w:w="15" w:type="dxa"/>
                    <w:left w:w="15" w:type="dxa"/>
                    <w:bottom w:w="15" w:type="dxa"/>
                    <w:right w:w="15" w:type="dxa"/>
                  </w:tcMar>
                  <w:hideMark/>
                </w:tcPr>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1.1, 1.2, 1.3, 1.4</w:t>
                  </w:r>
                </w:p>
              </w:tc>
            </w:tr>
            <w:tr w:rsidR="002D58E8" w:rsidRPr="00B67A6D" w:rsidTr="002D58E8">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hideMark/>
                </w:tcPr>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Слабослышащие дети</w:t>
                  </w:r>
                </w:p>
              </w:tc>
              <w:tc>
                <w:tcPr>
                  <w:tcW w:w="0" w:type="auto"/>
                  <w:tcBorders>
                    <w:top w:val="nil"/>
                    <w:left w:val="nil"/>
                    <w:bottom w:val="single" w:sz="8" w:space="0" w:color="auto"/>
                    <w:right w:val="single" w:sz="8" w:space="0" w:color="auto"/>
                  </w:tcBorders>
                  <w:tcMar>
                    <w:top w:w="15" w:type="dxa"/>
                    <w:left w:w="15" w:type="dxa"/>
                    <w:bottom w:w="15" w:type="dxa"/>
                    <w:right w:w="15" w:type="dxa"/>
                  </w:tcMar>
                  <w:hideMark/>
                </w:tcPr>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2.1, 2.2, 2.3</w:t>
                  </w:r>
                </w:p>
              </w:tc>
            </w:tr>
            <w:tr w:rsidR="002D58E8" w:rsidRPr="00B67A6D" w:rsidTr="002D58E8">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hideMark/>
                </w:tcPr>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Слепые дети</w:t>
                  </w:r>
                </w:p>
              </w:tc>
              <w:tc>
                <w:tcPr>
                  <w:tcW w:w="0" w:type="auto"/>
                  <w:tcBorders>
                    <w:top w:val="nil"/>
                    <w:left w:val="nil"/>
                    <w:bottom w:val="single" w:sz="8" w:space="0" w:color="auto"/>
                    <w:right w:val="single" w:sz="8" w:space="0" w:color="auto"/>
                  </w:tcBorders>
                  <w:tcMar>
                    <w:top w:w="15" w:type="dxa"/>
                    <w:left w:w="15" w:type="dxa"/>
                    <w:bottom w:w="15" w:type="dxa"/>
                    <w:right w:w="15" w:type="dxa"/>
                  </w:tcMar>
                  <w:hideMark/>
                </w:tcPr>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3.1, 3.2, 3.3, 3.4</w:t>
                  </w:r>
                </w:p>
              </w:tc>
            </w:tr>
            <w:tr w:rsidR="002D58E8" w:rsidRPr="00B67A6D" w:rsidTr="002D58E8">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hideMark/>
                </w:tcPr>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Слабовидящие дети</w:t>
                  </w:r>
                </w:p>
              </w:tc>
              <w:tc>
                <w:tcPr>
                  <w:tcW w:w="0" w:type="auto"/>
                  <w:tcBorders>
                    <w:top w:val="nil"/>
                    <w:left w:val="nil"/>
                    <w:bottom w:val="single" w:sz="8" w:space="0" w:color="auto"/>
                    <w:right w:val="single" w:sz="8" w:space="0" w:color="auto"/>
                  </w:tcBorders>
                  <w:tcMar>
                    <w:top w:w="15" w:type="dxa"/>
                    <w:left w:w="15" w:type="dxa"/>
                    <w:bottom w:w="15" w:type="dxa"/>
                    <w:right w:w="15" w:type="dxa"/>
                  </w:tcMar>
                  <w:hideMark/>
                </w:tcPr>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4.1, 4.2, 4.3</w:t>
                  </w:r>
                </w:p>
              </w:tc>
            </w:tr>
            <w:tr w:rsidR="002D58E8" w:rsidRPr="00B67A6D" w:rsidTr="002D58E8">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hideMark/>
                </w:tcPr>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Дети с тяжелыми нарушениями речи</w:t>
                  </w:r>
                </w:p>
              </w:tc>
              <w:tc>
                <w:tcPr>
                  <w:tcW w:w="0" w:type="auto"/>
                  <w:tcBorders>
                    <w:top w:val="nil"/>
                    <w:left w:val="nil"/>
                    <w:bottom w:val="single" w:sz="8" w:space="0" w:color="auto"/>
                    <w:right w:val="single" w:sz="8" w:space="0" w:color="auto"/>
                  </w:tcBorders>
                  <w:tcMar>
                    <w:top w:w="15" w:type="dxa"/>
                    <w:left w:w="15" w:type="dxa"/>
                    <w:bottom w:w="15" w:type="dxa"/>
                    <w:right w:w="15" w:type="dxa"/>
                  </w:tcMar>
                  <w:hideMark/>
                </w:tcPr>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5.1, 5.2, 5.3</w:t>
                  </w:r>
                </w:p>
              </w:tc>
            </w:tr>
            <w:tr w:rsidR="002D58E8" w:rsidRPr="00B67A6D" w:rsidTr="002D58E8">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hideMark/>
                </w:tcPr>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Дети с нарушениями ОДА</w:t>
                  </w:r>
                </w:p>
              </w:tc>
              <w:tc>
                <w:tcPr>
                  <w:tcW w:w="0" w:type="auto"/>
                  <w:tcBorders>
                    <w:top w:val="nil"/>
                    <w:left w:val="nil"/>
                    <w:bottom w:val="single" w:sz="8" w:space="0" w:color="auto"/>
                    <w:right w:val="single" w:sz="8" w:space="0" w:color="auto"/>
                  </w:tcBorders>
                  <w:tcMar>
                    <w:top w:w="15" w:type="dxa"/>
                    <w:left w:w="15" w:type="dxa"/>
                    <w:bottom w:w="15" w:type="dxa"/>
                    <w:right w:w="15" w:type="dxa"/>
                  </w:tcMar>
                  <w:hideMark/>
                </w:tcPr>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6.1, 6.2, 6.3, 6.4</w:t>
                  </w:r>
                </w:p>
              </w:tc>
            </w:tr>
            <w:tr w:rsidR="002D58E8" w:rsidRPr="00B67A6D" w:rsidTr="002D58E8">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hideMark/>
                </w:tcPr>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Дети с задержкой психического развития</w:t>
                  </w:r>
                </w:p>
              </w:tc>
              <w:tc>
                <w:tcPr>
                  <w:tcW w:w="0" w:type="auto"/>
                  <w:tcBorders>
                    <w:top w:val="nil"/>
                    <w:left w:val="nil"/>
                    <w:bottom w:val="single" w:sz="8" w:space="0" w:color="auto"/>
                    <w:right w:val="single" w:sz="8" w:space="0" w:color="auto"/>
                  </w:tcBorders>
                  <w:tcMar>
                    <w:top w:w="15" w:type="dxa"/>
                    <w:left w:w="15" w:type="dxa"/>
                    <w:bottom w:w="15" w:type="dxa"/>
                    <w:right w:w="15" w:type="dxa"/>
                  </w:tcMar>
                  <w:hideMark/>
                </w:tcPr>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7.1, 7.2, 7.3</w:t>
                  </w:r>
                </w:p>
              </w:tc>
            </w:tr>
            <w:tr w:rsidR="002D58E8" w:rsidRPr="00B67A6D" w:rsidTr="002D58E8">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hideMark/>
                </w:tcPr>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Дети с расстройствами аутистического спектра</w:t>
                  </w:r>
                </w:p>
              </w:tc>
              <w:tc>
                <w:tcPr>
                  <w:tcW w:w="0" w:type="auto"/>
                  <w:tcBorders>
                    <w:top w:val="nil"/>
                    <w:left w:val="nil"/>
                    <w:bottom w:val="single" w:sz="8" w:space="0" w:color="auto"/>
                    <w:right w:val="single" w:sz="8" w:space="0" w:color="auto"/>
                  </w:tcBorders>
                  <w:tcMar>
                    <w:top w:w="15" w:type="dxa"/>
                    <w:left w:w="15" w:type="dxa"/>
                    <w:bottom w:w="15" w:type="dxa"/>
                    <w:right w:w="15" w:type="dxa"/>
                  </w:tcMar>
                  <w:hideMark/>
                </w:tcPr>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8.1, 8.2, 8.3, 8.4</w:t>
                  </w:r>
                </w:p>
              </w:tc>
            </w:tr>
            <w:tr w:rsidR="002D58E8" w:rsidRPr="00B67A6D" w:rsidTr="002D58E8">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hideMark/>
                </w:tcPr>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Дети с умственной отсталостью (интеллектуальными нарушениями)</w:t>
                  </w:r>
                </w:p>
              </w:tc>
              <w:tc>
                <w:tcPr>
                  <w:tcW w:w="0" w:type="auto"/>
                  <w:tcBorders>
                    <w:top w:val="nil"/>
                    <w:left w:val="nil"/>
                    <w:bottom w:val="single" w:sz="8" w:space="0" w:color="auto"/>
                    <w:right w:val="single" w:sz="8" w:space="0" w:color="auto"/>
                  </w:tcBorders>
                  <w:tcMar>
                    <w:top w:w="15" w:type="dxa"/>
                    <w:left w:w="15" w:type="dxa"/>
                    <w:bottom w:w="15" w:type="dxa"/>
                    <w:right w:w="15" w:type="dxa"/>
                  </w:tcMar>
                  <w:hideMark/>
                </w:tcPr>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ФГОС образования обучающихся с умственной отсталостью (интеллектуальными нарушениями) - варианты 1, 2</w:t>
                  </w:r>
                </w:p>
              </w:tc>
            </w:tr>
          </w:tbl>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 </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5. Алгоритм действий образовательной организации по обучению детей с ограниченными возможностями здоровья</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1. Для обеспечения реализации прав ребенка с ОВЗ на получение образования в общеобразовательной организации необходимо определить проблемные вопросы, объем и характер (доработка, разработка заново, корректировка и пр.) необходимых изменений в существующее информационно-методическое оснащение, систему работы и потенциал образовательной организации.</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 xml:space="preserve">2. Зачисление в образовательную организацию детей с ОВЗ регламентируется порядками приема граждан на обучение по образовательной программе дошкольного образования, утвержденной приказом Минобрнауки России от 8 апреля 2014 г. № 293 «Об утверждении Порядка приема граждан на обучение по образовательным программам дошкольного образования», программе общего образования, утвержденной приказом Минобрнауки России от 22 января 2014 г. № 32 «Об утверждении Порядка приема граждан на обучение по образовательным программам начального общего, основного общего и среднего общего образования», и осуществляется на основании личного заявления родителя (законного представителя) ребенка и заключения, </w:t>
            </w:r>
            <w:r w:rsidRPr="00B67A6D">
              <w:rPr>
                <w:rFonts w:ascii="Times New Roman" w:hAnsi="Times New Roman" w:cs="Times New Roman"/>
                <w:sz w:val="24"/>
                <w:szCs w:val="24"/>
              </w:rPr>
              <w:lastRenderedPageBreak/>
              <w:t>рекомендаций ПМПК.</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3. Прием ребенка с ОВЗ на обучение по тому или иному варианту ФГОС для обучающихся с ОВЗ осуществляется образовательной организацией при наличии у нее соответствующих материально-технических, информационных и кадровых ресурсов, с согласия родителей (законных представителей) ребенка с ОВЗ и по рекомендации психолого-медико-педагогической комиссии (ФЗ № 273-ФЗ ст. 44 ч.3 п.1). Решение ПМПК является основанием для организации органами образования определенных условий обучения. Заключение ПМПК ребенка с ОВЗ, как и индивидуальная программа реабилитации ребенка с инвалидностью, для родителей (законных представителей) носит заявительный характер (они имеют право не представлять эти документы в образовательные и иные организации). Вместе с тем представленное в образовательную организацию заключение ПМПК и/или ИПРА является основанием для создания органами исполнительной власти субъектов Российской Федерации, осуществляющими государственное управление в сфере образования, и/или органами местного самоуправления, осуществляющими управление в сфере образования, образовательными организациями, иными органами и организациями в соответствии с их компетенцией условий для обучения и воспитания детей.</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4. Образовательный процесс детей с ограниченными возможностями здоровья осуществляют учителя и специалисты (учителя-предметники, учитель-логопед, учитель-дефектолог, педагог-психолог, социальный педагог и др.). В штат специалистов образовательной организации, реализующей любой вариант АООП НОО ОВЗ, должны входить руководящие, педагогические и иные работники, имеющие необходимый уровень образования и квалификации для каждой занимаемой должности, который должен соответствовать квалификационным требованиям, указанным в квалификационных справочниках и (или) профессиональных стандартах с учетом профиля ограниченных возможностей здоровья обучающихся, в том числе учитель начальных классов, учитель музыки, учитель рисования, учитель физической культуры, учитель иностранного языка, воспитатель, педагог-психолог, социальный педагог, педагог-организатор, педагог дополнительного образования, учитель-логопед, учитель-дефектолог (тифлопедагог, сурдопедагог, олигофренопедагог). При необходимости в процессе реализации АООП НОО ОВЗ возможно временное или постоянное участие тьютора, в том числе рекомендуемого ПМПК для конкретного обучающегося, и (или) ассистента (помощника), рекомендуемого Бюро МСЭ для обучающихся с нарушениями опорно-двигательного аппарата. Педагоги образовательной организации, в том числе реализующие программу коррекционной работы АООП НОО ОВЗ, АООП О у/о, должны иметь высшее профессиональное образование по одному из вариантов программ подготовки:</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а) по направлению «Специальное (дефектологическое) образование» по образовательным программам подготовки олигофренопедагога, тифлопедагога, сурдопедагога, логопеда;</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б) по специальностям «Олигофренопедагогика», «Тифлопедагогика», «Сурдопедагогика», «Логопедия»;</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в)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по направлению «Специальное (дефектологическое) образование».</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Педагог-психолог должен иметь высшее профессиональное образование по одному из вариантов программ подготовки:</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lastRenderedPageBreak/>
              <w:t>а) по специальности «Специальная психология»;</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б) по направлению «Педагогика» по образовательным программам подготовки бакалавра или магистра в области психологического сопровождения образования лиц с ОВЗ;</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в) по направлению «Специальное (дефектологическое) образование» по образовательным программам подготовки бакалавра или магистра в области психологического сопровождения образования лиц с ОВЗ;</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г)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специальной психологии.</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Учитель-логопед должен иметь высшее профессиональное образование по одному из вариантов программ подготовки:</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а) по специальности «Логопедия»;</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б) по направлению «Специальное (дефектологическое) образование» по образовательным программам подготовки бакалавра или магистра в области логопедии;</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в)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логопедии.</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Воспитатели должны иметь высшее или среднее профессиональное образование по педагогическим специальностям с обязательным прохождением профессиональной переподготовки или повышением квалификации в области специальной педагогики или специальной психологии, подтвержденной удостоверением о повышении квалификации или дипломом о профессиональной переподготовке.</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Педагог дополнительного образования должен иметь высшее профессиональное образование или среднее профессиональное образование в области, соответствующей профилю кружка, секции, студии, клубного и иного детского объединения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«Образование и педагогика» без предъявления требований к стажу работы.</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При получении образования обучающимися с ОВЗ, в том числе с умственной отсталостью (интеллектуальными нарушениями), совместно с другими обучающимися (инклюзивное образование) требования к кадровому составу, реализующему адаптированную образовательную программу, соответствуют выше обозначенным, с учётом психофизических особенностей конкретного обучающегося.</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 xml:space="preserve">Все специалисты должны пройти профессиональную переподготовку или курсы повышения квалификации (в объеме от 72-х часов) по особенностям организации обучения и воспитания обучающихся с ОВЗ и/или введения ФГОС НОО ОВЗ и/или ФГОС образования обучающихся с интеллектуальными нарушениями, подтвержденные дипломом о профессиональной переподготовке или удостоверением о повышении квалификации установленного образца. Кроме того, подготовка каждого члена педагогического коллектива к реализации ФГОС НОО </w:t>
            </w:r>
            <w:r w:rsidRPr="00B67A6D">
              <w:rPr>
                <w:rFonts w:ascii="Times New Roman" w:hAnsi="Times New Roman" w:cs="Times New Roman"/>
                <w:sz w:val="24"/>
                <w:szCs w:val="24"/>
              </w:rPr>
              <w:lastRenderedPageBreak/>
              <w:t>обучающихся с ОВЗ и ФГОС образования обучающихся с умственной отсталостью (интеллектуальными нарушениями) должна осуществляться образовательной организацией (семинары, круглые столы и др.). Руководящие работники (административный персонал), наряду со средним или высшим профессиональным педагогическим образованием, должны иметь удостоверение о повышении квалификации (в объеме от 72-х часов) по особенностям организации обучения и воспитания обучающихся с ОВЗ и/или введения ФГОС НОО ОВЗ и/или ФГОС О у/о. При необходимости образовательная организация может использовать сетевые формы реализации программы коррекционной работы, которые позволят привлечь специалистов других организаций к работе с обучающимися с ОВЗ для удовлетворения их особых образовательных потребностей.</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5. Основным документом образовательной организации является Устав. В Уставе образовательной организации должно быть закреплено право на ведение педагогической деятельности по ФГОС НОО обучающихся с ОВЗ и ФГОС образования обучающихся с умственной отсталостью (интеллектуальными нарушениями) и описаны формы организации данной работы.</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6. При обучении детей с ОВЗ в общеобразовательной организации должны быть разработаны локальные акты. При разработке перечня локальных актов образовательной организации должны быть учтены соответствующие статьи ФЗ № 273, прежде всего ст. 30, где указывается, что образовательная организация принимает локальные нормативные акты, определяющие нормы образовательных отношений, в пределах своей компетенции в соответствии с законодательством Российской Федерации в порядке, установленном ее уставом. В числе таких актов могут быть документы, регламентирующие: правила приема обучающихся с ОВЗ,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или их родителями (законными представителями).</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Кроме того, целесообразно иметь локальные акты:</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 Положение об адаптированной образовательной программе для обучающихся с ОВЗ;</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 Положение о рабочей программе учителя;</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 Положение об инклюзивном или специальном (коррекционном) классе;</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 Положение о ПМПконсилиуме ОО и др.;</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7. Для каждого ребенка с ограниченными возможностями здоровья, не способного освоить в полном объёме образовательный стандарт, образовательной организацией разрабатывается адаптированная образовательная программа.</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 xml:space="preserve">ФГОС НОО ОВЗ и/или ФГОС О у/о предусматривают возможность гибкой смены образовательного маршрута, программ и условий получения образования, обучающихся с ОВЗ на основе показателей динамики развития обучающихся с ОВЗ, обучающихся с умственной отсталостью (интеллектуальными нарушениями). Перевод обучающегося с одного варианта ФГОС на другой или на обучение по СИПР осуществляется по рекомендации ПМПК и с </w:t>
            </w:r>
            <w:r w:rsidRPr="00B67A6D">
              <w:rPr>
                <w:rFonts w:ascii="Times New Roman" w:hAnsi="Times New Roman" w:cs="Times New Roman"/>
                <w:sz w:val="24"/>
                <w:szCs w:val="24"/>
              </w:rPr>
              <w:lastRenderedPageBreak/>
              <w:t>согласия родителей (законных представителей).</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Сроки освоения адаптированной основной общеобразовательной программы начального общего образования при необходимости могут быть увеличены. Образовательная организация самостоятельно решает вопрос о продолжительности ступеней общего начального образования (от 4 до 6 лет). Увеличение продолжительности возможно за счет введения подготовительного или 1 дополнительного класса (в зависимости от варианта АООП), цель которых направлена на решение диагностико-пропедевтических задач.</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8. Перевод обучающегося с ОВЗ на иную форму обучения и (или) программу осуществляется в соответствии с рекомендациями ПМПК с момента предоставления его родителем (законным представителем), и подачи заявления на имя руководителя ОО.</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9. В образовательной организации необходимо проводить информирование родителей об особенностях и перспективах обучения обучающихся с ОВЗ.</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 xml:space="preserve">10. Для отдельных категорий лиц, обучавшихся по адаптированным основным общеобразовательным программам, предусмотрен особый порядок выдачи документов об обучении. Ч. 13 ст. 60 Федерального закона «Об образовании в Российской Федерации» № 273- ФЗ говорит о том, что «лицам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 выдается свидетельство об обучении по образцу и в порядке,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ФГОС образования обучающихся с умственной отсталостью (интеллектуальными нарушениями) предполагает создание условий с учетом особых образовательных потребностей двух групп обучающихся. Соответственно образовательная организация может реализовывать два варианта АООП (варианты 1 и 2), в том числе специальную индивидуальную программу развития (СИПР). АООП варианта 1 ориентирована на обучающихся с легкой умственной отсталостью (интеллектуальными нарушениями) и предполагает получение умственно отсталыми обучающимися образования, не соотносимого по итоговым достижениям к моменту завершения школьного обучения с образованием сверстников, не имеющих ограничений по возможностям здоровья. Обучение детей с умеренной, выраженной умственной отсталостью или тяжелыми и множественными нарушениями в развитии по варианту 2 ФГОС образования обучающихся с умственной отсталостью (интеллектуальными нарушениями) не предполагает использования оценочной системы, что закрепляется локальным актом образовательной организации. При отчислении ребенка из образовательной организации в связи с ее окончанием учащемуся выдается свидетельство об обучении с перечнем учебных предметов, но без оценок. Таким образом, обучение по АООП лицами с умственной отсталостью не предполагает получения ими начального, основного общего и среднего общего образования. Они не проходят государственной итоговой аттестации, поэтому выдаваемые им по окончании обучения документы являются документами об обучении (ФЗ №273-ФЗ, ст. 60 ч. 1). Образец и порядок их выдачи регламентированы Приказом Министерства образования и науки Российской Федерации от 14 октября 2013 г. № 1145 «Об утверждении образца свидетельства об обучении и порядка его выдачи 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w:t>
            </w:r>
            <w:r w:rsidRPr="00B67A6D">
              <w:rPr>
                <w:rFonts w:ascii="Times New Roman" w:hAnsi="Times New Roman" w:cs="Times New Roman"/>
                <w:sz w:val="24"/>
                <w:szCs w:val="24"/>
              </w:rPr>
              <w:lastRenderedPageBreak/>
              <w:t>адаптированным основным общеобразовательным программам». В отношении школьников с ОВЗ обучающихся по вариантам 2 АООП для глухих обучающихся, слабослышащих и позднооглохших, слепых обучающихся и слабовидящих, детей с нарушениями ОДА, школьников с ТНР, учащихся с ЗПР, а также школьников с нарушениями аутистического спектра особое значение приобретает проблема аттестации за период обучения на уровне начального общего образования, поскольку на этом уровне образования школьники обучаются по ФГОС НОО для обучающихся с ОВЗ, а на следующих уровнях образования предполагается их обучение по ФГОС ООО и СОО, разработанных для всех обучающихся, возможно, с учетом специальных требований, которые будут разработаны для этих уровней образования школьников с ОВЗ.</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11. При предоставлении родителями (законными представителями) детей, которые по состоянию здоровья не могут посещать общеобразовательную организацию, справки о необходимости организации обучения на дому, для них должно быть организовано индивидуальное обучение на дому. Родители (законные представители) детей с ограниченными возможностями здоровья, обучающихся на дому, создают надлежащие условия для проведения преподавателями общеобразовательного учреждения занятий на дому (обеспечивают рабочим местом преподавателя и ребенка, а также предоставляют ребенку тетради, письменные принадлежности). Распределение часов индивидуального учебного плана обучающегося на дому производится с учетом индивидуальных особенностей, психофизических возможностей, а также пожеланий родителей (законных представителей).</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12. В соответствии с п. 15 ч. 1 ст. 34 Федерального закона № 273-ФЗ обучающиеся имеют право на перевод в другую образовательную организацию, реализующую образовательную программу соответствующего уровня, в порядке, предусмотренном Минобрнауки РФ. При этом в соответствии с п. 1 ч. 1 ст. 34 и п. 1 ч. 3 ст. 44 родители (законные представители) несовершеннолетних обучающихся имеют право выбирать образовательные организации до завершения получения ребенком основного общего образования с учетом мнения ребенка, а также с учетом рекомендаций ПМПК.</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13. Отчисление обучающегося согласно ст. 61 Федерального закона № 273-ФЗ означает издание распорядительного акта организации, осуществляющей образовательную деятельность, о прекращении образовательных отношений. Обучающийся подлежит отчислению в следующих случаях: досрочно по инициативе обучающегося или родителей (законных представителей) несовершеннолетнего обучающегося; по инициативе организации, осуществляющей образовательную деятельность; по обстоятельствам, не зависящим от воли сторон; в связи с получением образования (завершением обучения).</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 </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6. Организационно-методические вопросы обеспечения образовательного процесса для детей с тяжелыми и множественными нарушениями</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Внедрение Стандарта применительно к варианту 4 ФГОС НОО ОВЗ и варианту 2 ФГОС О у/о имеет свои особенности в связи с требованием к индивидуализации образования, учитывающего специфические образовательные потребности данной категории обучающихся.</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 xml:space="preserve">Прием в образовательную организацию детей с тяжелыми и множественными нарушениями </w:t>
            </w:r>
            <w:r w:rsidRPr="00B67A6D">
              <w:rPr>
                <w:rFonts w:ascii="Times New Roman" w:hAnsi="Times New Roman" w:cs="Times New Roman"/>
                <w:sz w:val="24"/>
                <w:szCs w:val="24"/>
              </w:rPr>
              <w:lastRenderedPageBreak/>
              <w:t>(ТМНР) осуществляется на основании заявления родителей (законных представителей), рекомендаций ПМПК и ИПРА (для детей с инвалидностью).</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СИПР разрабатывается для обучающихся по вариантам ФГОС НОО ОВЗ: 1.4, 3.4, 6.4, 8.4 и ФГОС О у/о: вариант 2, а также по другим вариантам ФГОС по рекомендации ПМПК.</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Зачисление ребенка в образовательную организацию происходит на основании приказа руководителя образовательной организации после приема от родителей (законных представителей) ребенка документов, установленных законодательством Российской Федерации.</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Структура СИПР обозначена во ФГОС НОО ОВЗ и ФГОС О у/о.</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Наполняемость класса/группы обучающихся по СИПР должна соответствовать требованиям СанПиН 2.4.2.3286-15.</w:t>
            </w:r>
          </w:p>
          <w:p w:rsidR="002D58E8" w:rsidRPr="00B67A6D" w:rsidRDefault="002D58E8" w:rsidP="00B67A6D">
            <w:pPr>
              <w:rPr>
                <w:rFonts w:ascii="Times New Roman" w:hAnsi="Times New Roman" w:cs="Times New Roman"/>
                <w:sz w:val="24"/>
                <w:szCs w:val="24"/>
              </w:rPr>
            </w:pPr>
            <w:r w:rsidRPr="00B67A6D">
              <w:rPr>
                <w:rFonts w:ascii="Times New Roman" w:hAnsi="Times New Roman" w:cs="Times New Roman"/>
                <w:sz w:val="24"/>
                <w:szCs w:val="24"/>
              </w:rPr>
              <w:t>Форма проведения уроков и курсов/занятий может быть индивидуальной, групповой или комбинированной, что определяется рекомендациями ПМПК, специфическими образовательными потребностями обучающихся и уровнем сформированности у них базовых учебных навыков. В случае отсутствия (или дефицита) последних, в соответствии с СИПР, включающей программу формирования базовых учебных действий, планируется индивидуальное расписание и режим пребывания конкретного обучающегося в образовательной организации.</w:t>
            </w:r>
          </w:p>
        </w:tc>
        <w:tc>
          <w:tcPr>
            <w:tcW w:w="0" w:type="auto"/>
            <w:shd w:val="clear" w:color="auto" w:fill="F2EBE5"/>
            <w:vAlign w:val="center"/>
            <w:hideMark/>
          </w:tcPr>
          <w:p w:rsidR="002D58E8" w:rsidRPr="00B67A6D" w:rsidRDefault="002D58E8" w:rsidP="00B67A6D">
            <w:pPr>
              <w:rPr>
                <w:rFonts w:ascii="Times New Roman" w:hAnsi="Times New Roman" w:cs="Times New Roman"/>
                <w:sz w:val="24"/>
                <w:szCs w:val="24"/>
              </w:rPr>
            </w:pPr>
          </w:p>
        </w:tc>
      </w:tr>
    </w:tbl>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lastRenderedPageBreak/>
        <w:t>Комплексное сопровождение детей с ОВЗ и детей-инвалидов</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 1. Условия организации обучения и воспитания обучающихся с ограниченными возможностями здоровья и детей инвалидов</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 Федеральный закон об образовании в Российской Федерации № 273-ФЗ от 29.12.2012, вступивший в силу 01.09.2013 Статья 42</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Родители (законные представители) несовершеннолетних обучающихся должны быть проинформированы о целях и формах организации психолого-педагогического сопровождения обучающихся в образовательном  процессе, являющимся необходимым условием реализации образовательной программы в образовательной организации.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Психолого-педагогическая помощь оказывается обучающимся на основании заявления или согласия  в письменной форме родителей (законных представителей).</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Бланк согласие родителей  на психолого-педагогическое сопровождение.</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Бланк заявление  на проведение комплексного психолого-медико-педагогического обследования ребенка</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В Муниципальном бюджетном дошкольном образовательном учреждении детский сад  № 2 «Солнышко» г. Охи представлены равные условия для получения качественного дошкольного образования и обеспечены равные права детям, имеющим разные стартовые возможности.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В соответствии с Федеральным законом от 24.07.1998 года № 124-ФЗ «Об основных гарантиях прав ребенка в Российской Федерации, от 29.12.2012 года № 273-ФЗ « Об образовании в Российской Федерации», приказом Минобрнауки России от 30.08.2013 г. № 1014 «Об утверждении Порядка организации и осуществления образовательной деятельности по основам общеобразовательным программам – образовательным программам дошкольного образования», уставом Учреждения созданы условия для образования детей-инвалидов и детей с ограниченными возможностями здоровья, для их сопровождения и осуществления индивидуального подхода созданы психолого-педагогические и материально-технические условия для комфортного обучения, ухода и присмотра.</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Обучающиеся с ограниченными возможностями здоровья – физическое лицо, имеющее недостатки в физическом и (или) психологическом развитии, подтвержденные психолого-медико-педагогической комиссии и препятствующие получению образования без создания специальных условий (ч. 16 ст.2 Федерального закона от 29.12.2012 № 273-ФЗ «Об образовании в Российской Федерации»).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 xml:space="preserve">Цель функционирования групп компенсирующей направленности для детей с ограниченными возможностями здоровья в МБДОУ детский сад № 2 «Солнышко» г. Охи – создание целостной системы, обеспечивающей оптимальные психолого-педагогические условия для коррекции нарушений в развитии детей (первичного характера), в освоении ими адаптированной образовательной программы Учреждения и подготовка обучающихся к достижению детьми дошкольного возраста уровня развития необходимого и </w:t>
      </w:r>
      <w:r w:rsidRPr="00B67A6D">
        <w:rPr>
          <w:rFonts w:ascii="Times New Roman" w:hAnsi="Times New Roman" w:cs="Times New Roman"/>
          <w:sz w:val="24"/>
          <w:szCs w:val="24"/>
        </w:rPr>
        <w:lastRenderedPageBreak/>
        <w:t>достаточного для успешного освоения ими образовательных программ начального общего образования.</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МБДОУ детский сад № 2 «Солнышко» г. Охи осуществляет обучение обучающихся с ограниченными возможностями здоровья на основе образовательных программ, адаптированных для обучения указанных обучающихся.</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Прием ребенка с ОВЗ на обучение осуществляется образовательной организацией при наличии у нее сответствующих материально-технических, информационных и кадровых ресурсов, с согласия родителей (законных представителей) ребенка с ОВЗ и по рекомендации психолого-медико-педагогической комиссии (ФЗ № 273-ФЗ ст. 44 ч. 3 п. 1).</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Договор  О порядке взаимодействия психолого-медико-педагогического консилиума с родителями (законными представителями) обучающегося и с территориальной психолого-медико-педагогической комиссией</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В МБДОУ детский сад № 28 «Теремок»  функционирует 3 группы компенсирующей направленности:</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6886"/>
        <w:gridCol w:w="2649"/>
      </w:tblGrid>
      <w:tr w:rsidR="00DA1D34" w:rsidRPr="00B67A6D" w:rsidTr="00DA1D34">
        <w:trPr>
          <w:tblCellSpacing w:w="0" w:type="dxa"/>
        </w:trPr>
        <w:tc>
          <w:tcPr>
            <w:tcW w:w="69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Вид группы</w:t>
            </w:r>
          </w:p>
        </w:tc>
        <w:tc>
          <w:tcPr>
            <w:tcW w:w="26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Количество обучающихся</w:t>
            </w:r>
          </w:p>
        </w:tc>
      </w:tr>
      <w:tr w:rsidR="00DA1D34" w:rsidRPr="00B67A6D" w:rsidTr="00DA1D34">
        <w:trPr>
          <w:tblCellSpacing w:w="0" w:type="dxa"/>
        </w:trPr>
        <w:tc>
          <w:tcPr>
            <w:tcW w:w="69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Группа компенсирующей направленности (для детей с задержкой психического развития). Возраст обучающихся: с 3 до 8 лет.</w:t>
            </w:r>
          </w:p>
        </w:tc>
        <w:tc>
          <w:tcPr>
            <w:tcW w:w="26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11</w:t>
            </w:r>
          </w:p>
        </w:tc>
      </w:tr>
      <w:tr w:rsidR="00DA1D34" w:rsidRPr="00B67A6D" w:rsidTr="00DA1D34">
        <w:trPr>
          <w:tblCellSpacing w:w="0" w:type="dxa"/>
        </w:trPr>
        <w:tc>
          <w:tcPr>
            <w:tcW w:w="69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Группа компенсирующей направленности (для детей со сложным дефектом). Возраст обучающихся: с 3 до 8 лет.</w:t>
            </w:r>
          </w:p>
        </w:tc>
        <w:tc>
          <w:tcPr>
            <w:tcW w:w="26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6</w:t>
            </w:r>
          </w:p>
        </w:tc>
      </w:tr>
      <w:tr w:rsidR="00DA1D34" w:rsidRPr="00B67A6D" w:rsidTr="00DA1D34">
        <w:trPr>
          <w:tblCellSpacing w:w="0" w:type="dxa"/>
        </w:trPr>
        <w:tc>
          <w:tcPr>
            <w:tcW w:w="69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Группа компенсирующей направленности (для детей с фонетико-фонематическим нарушениями речи). Возраст обучающихся: от 5 до 8 лет.</w:t>
            </w:r>
          </w:p>
        </w:tc>
        <w:tc>
          <w:tcPr>
            <w:tcW w:w="26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12</w:t>
            </w:r>
          </w:p>
        </w:tc>
      </w:tr>
    </w:tbl>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 </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2. Условия беспрепятственного доступа в образовательную организацию лиц с ОВЗ и инвалидов</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В целях обеспечения специальных условий образования детей-инвалидов и детей с ОВЗ в МБДОУ детский сад № 2 «Солнышко» г. Охи создается безбарьерная среда, которая учитывает потребности детей. Учитывая все категории детей-инвалидов и детей с ОВЗ, которые могут быть зачислены в контингент обучающихся, в настоящее время возможностями помещения Учреждения укомплектованы необходимым оборудованием, обучающими и развивающими пособиями, играми.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 xml:space="preserve">МБДОУ детский сад № 2 «Солнышко» г. Охи включено в план реализации Государственной программы РФ «Доступная среда». Определены мероприятия по совершенствованию условий беспрепятственного, безопасного и удобного передвижения </w:t>
      </w:r>
      <w:r w:rsidRPr="00B67A6D">
        <w:rPr>
          <w:rFonts w:ascii="Times New Roman" w:hAnsi="Times New Roman" w:cs="Times New Roman"/>
          <w:sz w:val="24"/>
          <w:szCs w:val="24"/>
        </w:rPr>
        <w:lastRenderedPageBreak/>
        <w:t>маломобильных групп населения, в соответствии с Паспортом доступности объекта социальной инфраструктуры (ОСИ).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Лестничный марш и коридор по пути следствия в группу для детей со сложным дефектом  установлены  дополнительные сборные перила  для инвалидов.</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 В туалетной комнате группового помещения для детей со сложным дефектом  установлены  поручни опорные для раковины, а также  сенсорный смеситель.</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В наличии  имеется кресло-коляска.</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            Для слабовидящих при входе в здание установлена вывеска с названием организации, графиком работы организации, плана здания, выполненная рельефно-точечным шрифтом Брайля  на контрастном фоне.</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Разработана версия официального сайта МБДОУ для слабовидящих. Для детей в наличии книги для слабовидящих с тактильными страницами.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 xml:space="preserve">Приказ "Об  ответственном за работу по разработке и реализации мероприятий ИПР для детей - инвалидов"  </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3. Специальные условия образования детей с ОВЗ и детей-инвалидов</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«Под специальными условиями получения образования детьми с ОВЗ понимаются условия обучения, воспитания и развития, включающие в себя использование адаптированных образовательных программ (в том числе, программ коррекционной работы, индивидуальных специальных программ); специальных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компьютерные средства с включением специального оборудования, представление услуг ассистента (помощника), оказывающего обучающимся необходимую техническую помощь, проведение групповых  и индивидуальных и коррекционных занятий, обеспечение доступа в здания организаций, осуществляющих образовательную деятельность, и другие условия, без которых невозможно или затруднено освоение образовательных программ обучающимися с ОВЗ (ст. 79. П. 3 Федеральный закон от 29.12.2012 № 273-ФЗ (с изм. и доп.) «Об образовании в Российской Федерации»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При организации образовательной деятельности, ухода и присмотра в МБДОУ учтены особые образовательные потребности отдельных категорий детей, в том числе с ОВЗ.</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Специальные условия для организации образовательного процесса для детей с ОВЗ в МБДОУ. </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Условия реализации АОП ДО в МБДОУ </w:t>
      </w:r>
      <w:hyperlink r:id="rId8" w:history="1">
        <w:r w:rsidRPr="00B67A6D">
          <w:rPr>
            <w:rStyle w:val="a4"/>
            <w:rFonts w:ascii="Times New Roman" w:hAnsi="Times New Roman" w:cs="Times New Roman"/>
            <w:sz w:val="24"/>
            <w:szCs w:val="24"/>
          </w:rPr>
          <w:t>скачать</w:t>
        </w:r>
      </w:hyperlink>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В МБДОУ психолого-педагогическая служба сопровождения (учителя-логопеда, учителя-дефектолога, педагога-психолога, инструктора по физической культуре) участвует в проектировании и организации образовательного процесса. Деятельность специалистов организована в форме консилиума для выявления и обследования детей, разработки индивидуального образовательного маршрута.</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lastRenderedPageBreak/>
        <w:t>Организационное обеспечение.</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Нормативно-правовые локальные акты. Организация медицинского обслуживания. Организация питания. Организация взаимодействия с родителями. Организация взаимодействия с ППМС-центром. Организация взаимодействия с социальными партнерами, с органами социальной защиты. Информационное обеспечение.</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Психолого-педагогические условия: комплексное медико-психолого-педагогическое сопровождение детей с ОВЗ специалистами, использование специальных образовательных программ и методов, специальных методических пособий и дидактических материалов, проведение групповых и индивидуальных коррекционных занятий.</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Материально-техническое обеспечение</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Соблюдение санитарно-гигиенических норм образовательного процесса с учетом потребностей детей с ОВЗ, обучающихся в МБДОУ, возможностей для беспрепятственного доступа обучающихся с ОВЗ к объектам инфраструктуры МБДОУ, санитарно-бытовых условий с учетом потребностей детей с ОВЗ, (наличие оборудованных санузлов, мест личной гигиены и т.д.); социально-бытовых условий с учетом конкретных потребностей ребенка  с ОВЗ, обучающегося в Учреждении (наличие адекватно оборудованного пространства в учреждении и т.д.); пожарной и электробезопасности, с учетом потребностей детей с ОВЗ, обучающихся в МБДОУ.</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Организационно-педагогическое обеспечение</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Создание специальной развивающей предметно-пространственной среды, специального режима в определенные периоды времени и др.; Программно-методическое обеспечение; Обучение пор АОП ДО.</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Использование учебно-методических материалов, дидактических материалов. Использование форм и методов организации инклюзивного образовательного процесса в группе Вариативные формы образования.</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Кадровое обеспечение образовательного процесса</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МБДОУ на 100% укомплектовано педагогическими работниками, компетентными в понимании особых образовательных потребностей детей с ОВЗ.</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Уровень квалификации педагогических и иных работников Учреждения в области образования детей с ОВЗ соответствует требованиям.</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В МБДОУ работает педагог-психолог, учитель-дефектолог, учитель-логопед, тьютор имеющие опыт работы с детьми-инвалидами и детьми с ограниченными возможностями здоровья. </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Непрерывность профессионального развития педагогических работников обеспечивается освоением ими дополнительных профессиональных образовательных программ в области коррекционной (специальной) педагогики, специальной психологии и педагогики в достаточном объеме и не реже, чем каждые три года.</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lastRenderedPageBreak/>
        <w:t>Педагогические работники, осуществляющие образование детей данной категории, прошли обучение на курсах повышения квалификации различной тематике: «Организация коррекционно-развивающей работы в условиях реализации ФГОС», «Технологии работы с дошкольниками с умственной отсталостью», «Современные образовательные технологии в условиях ФГОС ДО», «Модуль «Образовательные технологии деятельностного типа в рамках реализации ФГОС», «Инновационные технологии образования детей с ОВЗ», «Комплексное сопровождение учащихся с ОВЗ в условиях инклюзивного образования» и другие, что позволяет им эффективно выстраивать образовательную деятельность.</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Педагоги активно представляют опыт своей деятельности на конференциях, семинарах, участвую в конкурсах различного уровня.</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Информация о составе педагогических работников МБДОУ с указанием уровня образования, квалификации и опыта работы доступна в разделе официального сайта «Сведения об образовательной организации» на странице «Педагогический состав» (Специалисты и Воспитатели).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Предоставление услуг ассистента (помощника) – необходимую помощь воспитанникам в МБДОУ оказывают воспитатели, специалисты и помощники воспитателя, работающие на группе компенсирующей направленности. Помощнику воспитателя данных возрастных групп включена трудовая функция по оказанию услуг «ассистента».</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В работе педагога-психолога, учителя-дефектолога, учителя-логопеда, используются специальные учебные пособия и дидактические материалы, обеспечивающие все направления коррекционно-развивающего обучения. Имеется систематизированный дидактический материала, подобранный с учетом комплексно-тематического планирования.</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В МБДОУ используются специально технические средства обучения коллективного и индивидуального пользования. В МБДОУ активно применяются информационно-коммуникационные технологии образования. В групповых помещения, музыкальном зале установлено современное mimio оборудование, в кабинете учителя-логопеда - интерактивный mimio стол, имеются ноутбуки для педагогов. Более подробная информация размещена в разделе официального сайта «Материально-техническое обепечение и оснащенность образовательного процесса.</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Особенности предметно-развивающей среды для обучающихся с ограниченными возможностями здоровья:</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Для детей с нарушением речи – это уголок с подборкой иллюстраций с предметными и сюжетными картинками, игрушки для обыгрывания стихов, потешек, карточки с изображением правильной артикуляции звуков, схемы разбора слов, предложения, иллюстрированные материалы для закрепления и автоматизации звуков и т.п.</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 xml:space="preserve">Для детей с нарушением интеллекта – предметы для развития перцептивных действий, предметы для развития сенсорной сферы, реальные предметы для рассматривания и </w:t>
      </w:r>
      <w:r w:rsidRPr="00B67A6D">
        <w:rPr>
          <w:rFonts w:ascii="Times New Roman" w:hAnsi="Times New Roman" w:cs="Times New Roman"/>
          <w:sz w:val="24"/>
          <w:szCs w:val="24"/>
        </w:rPr>
        <w:lastRenderedPageBreak/>
        <w:t>обследования различной формы, цвета, величины, подборки простого иллюстрированного материала по ознакомлению с природой, окружающим, действиями людей.</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Для детей с нарушением слуха – игрушки, картинки, таблички для изучения пространственных понятий, схемы составления описательных рассказов, предложений, схемы последовательности действий, модели по изучению тем недели в соответствии с календарно-тематическим планированием.</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Для детей с нарушением опорно-двигательного аппарата – минифланелеграфы для каждого ребенка с подборкой карточек, моделей по темам, разнообразные шнуровки по темам, рамки Монтессори, мелкие предметы для счета, выкладывания узоров, переборки, сухие бассейны, тренажеры, игрушки-двигатели, сборно-разборные игрушки.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При использовании помещений МБДОУ для организации коррекционно-развивающей работы с детьми с ОВЗ продуманы возможности физкультурного зала с оборудованием для детей с ОВЗ, кабинетов учителей-дефектологов, учителей-логопедов, педагога-психолога. Более подробная информация размещена в разделе официального сайта «Материально-техническое обеспечение и оснащенность образовательного процесса».</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Информация о реализуемых адаптированных образовательных программах</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АОП ДО определяет содержание образования и условия организации обучения и воспитания обучающихся с ОВЗ (ФЗ №273 ст.79 п.1).</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МБДОУ, в котором обучаются дети дошкольного возраста с ОВЗ, самостоятельно разрабатывает и реализует адаптированную образовательную программу дошкольного образования (далее по тексту АОП ДО) с учетом особенностей их психофизиологического развития,  индивидуальных возможностей, обеспечивающей коррекцию нарушения развития и социальную адаптацию воспитанников с ограниченными возможностями здоровья (для детей со сложным дефектом развития, с аутизмом, с умственной отсталостью умеренной и тяжелой степени, с тяжелыми нарушениями речи).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Дети с ОВЗ принимаются на обучение по АОП ДО только с согласия их родителей (законных представителей) и на основании рекомендаций ПМПК.</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Адаптированная программа обеспечивает разностороннее развитие детей в возрасте от 1 года до 7 лет.</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Методические рекомендации по проектированию АООП образовательной организации </w:t>
      </w:r>
      <w:hyperlink r:id="rId9" w:history="1">
        <w:r w:rsidRPr="00B67A6D">
          <w:rPr>
            <w:rStyle w:val="a4"/>
            <w:rFonts w:ascii="Times New Roman" w:hAnsi="Times New Roman" w:cs="Times New Roman"/>
            <w:sz w:val="24"/>
            <w:szCs w:val="24"/>
          </w:rPr>
          <w:t>скачать</w:t>
        </w:r>
      </w:hyperlink>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Цель АОП ДО – создание оптимальных условий для позитивной социализации и развития личности детей с ОВЗ через индивидуализацию коррекционно-образовательного процесса.          </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Основными задачами программы являются:</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Осуществлять охрану и укрепление здоровья воспитанников, заботу об их эмоциональном благополучии.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lastRenderedPageBreak/>
        <w:t>Оказывать своевременную, комплексную помощь детям с ОВЗ с учетом индивидуальных особенностей их развития.</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Способствовать речевому развитию детей с ОВЗ, коррекции их психофизического развития, подготовке их к обучению в школе.</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Обеспечивать вариативность и разнообразие содержания программы организационных форм дошкольного образования, возможности формирования программ различной направленности с учетом образовательных потребностей, способностей и состояния здоровья детей.</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Формировать развивающую предметно-пространственную среду, соответствующую возрастным и индивидуальным психологическим и физиологическим особенностям детей.</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Обеспечивать психолого-педагогическую поддержку семьи и повышать компетентность родителей (законных представителей) в вопросах развития и образования, охраны и укрепления здоровья детей.</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Создавать благоприятные условия для реализации инклюзивной политики и внедрения инклюзивной практики.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Индивидуальный образовательный маршрут (ИОМ) ребенка,</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имеющего особые образовательные потребности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Содержание дошкольного образования и условия организации обучения и воспитания детей с ограниченными возможностями здоровья определяются адаптированной образовательной программой, а для инвалидов также в соответствии с индивидуальной программой реабилитации инвалида (ч. 1 ст. 79 Федерального закона от 29 декабря 2012 r. N 27З-ФЗ "Об образовании в Российской Федерации·).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Образование детей, имеющих особые образовательные потребности, проводится по индивидуальному образовательному маршруту в соответствии с индивидуальными особенностями каждого ребенка, медицинскими рекомендациями, рекомендациями специалистов на основе решения МППК и рекомендациями индивидуальной программы реабилитации ребенка-инвалида.</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Индивидуальный образовательный маршрут - это образовательное пространство, создаваемое для ребенка и его семьи при осуществлении образовательного и психолого- педагогического сопровождения в МБДОУ специалистами различного профиля с целью реализации индивидуальных особенностей развития и обучения ребенка на протяжении определенного времени.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 xml:space="preserve">Чтобы создать индивидуальный маршрут ребёнка с ОВЗ в Учреждении, проводится полное всестороннее психолого-педагогическое обследование. Специалисты МБДОУ (учитель- дефектолог, учитель-логопед, педагог-психолог) наблюдают за ребенком в деятельности, беседуют с ним и его семьей, диагностируют проблемные и успешные зоны развития и только затем начинают работать над составлением индивидуального образовательного маршрута по  реализации адаптированной образовательной программы </w:t>
      </w:r>
      <w:r w:rsidRPr="00B67A6D">
        <w:rPr>
          <w:rFonts w:ascii="Times New Roman" w:hAnsi="Times New Roman" w:cs="Times New Roman"/>
          <w:sz w:val="24"/>
          <w:szCs w:val="24"/>
        </w:rPr>
        <w:lastRenderedPageBreak/>
        <w:t>МБДОУ, созданием индивидуальных условий, подбором обучающего материала, заданий и занятий.</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В ходе сопровождения специалисты осуществляют мониторинг результатов работы, чтобы при необходимости скорректировать план действий совместно с семьей ребенка.</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На учебный год составляется План-график проведения диагностических обследований, которые проводится с детьми с ОВЗ два раза в год: в сентябре (входная) и в мае - итоговая. По результатам диагностики организуется система индивидуальной коррекционно-развивающей работы с детьми, которая согласуется с родителями (законными представителями) ребенка.</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На учебный год составляется План-график проведения диагностических обследований, которые проводится с детьми с ОВЗ два раза в год: в сентябре (входная) и в мае - итоговая. По результатам диагностики организуется система индивидуальной коррекционно-развивающей работы с детьми, которая согласуется с родителями (законными представителями) ребенка.</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Родители (законные представители) дают согласие на психолого-педагогическое сопровождение ребенка в образовательном учреждении в письменном виде.(wогd согласие).</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РАЗРАБОТКА СПЕЦИАЛЬНОЙ ИНДИВИДУАЛЬНОЙ ОБРАЗОВАТЕЛЬНОЙ ПРОГРАММЫ</w:t>
      </w:r>
      <w:r w:rsidRPr="00B67A6D">
        <w:rPr>
          <w:rFonts w:ascii="Times New Roman" w:hAnsi="Times New Roman" w:cs="Times New Roman"/>
          <w:sz w:val="24"/>
          <w:szCs w:val="24"/>
        </w:rPr>
        <w:br/>
        <w:t xml:space="preserve">(СИОП)  </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Осуществление необходимой коррекционно-развивающей работы и логопедической помощи обучающимися (в т.ч. детям с ограниченными возможностями здоровья)</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Коррекционно-развивающая работа - это дополнительная к основному образовательному процессу деятельность, способствующая более эффективному развитию ребенка, раскрытию и реализации его способностей в различных сферах. Эта работа не подменяет собой обучение ребенка с ОВЗ, которое тоже носит коррекционно-развивающий характер, а включена в психолого-медико-педагогическое сопровождение ребенка в образовательном процессе МБДОУ.</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Особенности коррекционно-развивающей работы в МБДОУ: создание положительной психологической атмосферы; задания выполняются в игровой форме; для достижения развивающего эффекта, дети неоднократное выполняют задания, но на более высоком уровне трудности.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Коррекционно-развивающая работа в МБДОУ включает в себя следующие взаимосвязанные</w:t>
      </w:r>
      <w:r w:rsidRPr="00B67A6D">
        <w:rPr>
          <w:rFonts w:ascii="Times New Roman" w:hAnsi="Times New Roman" w:cs="Times New Roman"/>
          <w:sz w:val="24"/>
          <w:szCs w:val="24"/>
        </w:rPr>
        <w:br/>
        <w:t>направления:</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 диагностическая работа обеспечивает своевременное выявление детей с ограниченными возможностями здоровья, проведение их комплексного обследования и подготовку рекомендаций по оказанию им психолого-медико-педагогической помощи в условиях Учреждения;</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lastRenderedPageBreak/>
        <w:t>- коррекционно-развивающая работа обеспечивает своевременную специализированную помощь в освоении содержания обучения и коррекцию имеющихся недостатков в условиях ДОУ, способствует формированию коммуникативных, регулятивных, личностных, познавательных навыков;</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 консультативная работа обеспечивает непрерывность специального сопровождения детей с ограниченными возможностями здоровья и их семей по вопросам реализации, дифференцированных психолого-педагогических условий обучения, воспитания, коррекции, развития и социализации воспитанников;</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 информационно-просветительская работа направлена на разъяснительную деятельность по вопросам, связанным с особенностями образовательного процесса для детей с ограниченными возможностями здоровья, их родителями (законными представителями), педагогическими работниками.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          Деятельность по коррекции дефектов в развитии        проходят в индивидуальной или подгрупповой форме. Каждый раз педагоги создают ситуации успеха и похвалы, способствующие повышению познавательной мотивации и самооценки обучающихся, обеспечивается щадящий режим и дифференцированный подход. Образовательная деятельность строится с учётом индивидуальных особенностей каждого ребенка в ходе непрерывной образовательной деятельности, образовательной деятельности в ходе режимных моментов, в самостоятельной деятельности, при взаимодействии с семьей и социальными</w:t>
      </w:r>
      <w:r w:rsidRPr="00B67A6D">
        <w:rPr>
          <w:rFonts w:ascii="Times New Roman" w:hAnsi="Times New Roman" w:cs="Times New Roman"/>
          <w:sz w:val="24"/>
          <w:szCs w:val="24"/>
        </w:rPr>
        <w:br/>
        <w:t>партнерами.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Содержание коррекционно-развивающей работы с детьми с ОВЗ:</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 развитие психических функций, обеспечивающих усвоение образовательных областей;</w:t>
      </w:r>
      <w:r w:rsidRPr="00B67A6D">
        <w:rPr>
          <w:rFonts w:ascii="Times New Roman" w:hAnsi="Times New Roman" w:cs="Times New Roman"/>
          <w:sz w:val="24"/>
          <w:szCs w:val="24"/>
        </w:rPr>
        <w:br/>
        <w:t>- развитие сенсомоторного базиса для формирования умений и навыков;</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 создание для каждого воспитанника ситуации успеха, сравнение его с самим собой;</w:t>
      </w:r>
      <w:r w:rsidRPr="00B67A6D">
        <w:rPr>
          <w:rFonts w:ascii="Times New Roman" w:hAnsi="Times New Roman" w:cs="Times New Roman"/>
          <w:sz w:val="24"/>
          <w:szCs w:val="24"/>
        </w:rPr>
        <w:br/>
        <w:t>- формирование положительной мотивации к деятельности;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 обучение приемам и способам деятельности с дидактическими материалами, игровым</w:t>
      </w:r>
      <w:r w:rsidRPr="00B67A6D">
        <w:rPr>
          <w:rFonts w:ascii="Times New Roman" w:hAnsi="Times New Roman" w:cs="Times New Roman"/>
          <w:sz w:val="24"/>
          <w:szCs w:val="24"/>
        </w:rPr>
        <w:br/>
        <w:t>приемам и др.</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Обучающимся МБДОУ и их родителям предоставляется коррекционно-развивающая и логопедическая помощь обучающимся в целях повышения качества и доступности образовательной услуги в соответствии с разработанным Порядком оказания психолого-педагогической помощи обучающимся в МБДОУ детский сад № 2 « Солнышко» г. Охи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Условия охраны здоровья обучающихся, в том числе инвалидов и лиц с ОВЗ</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Вся работа детского сада строится на принципах охраны жизни и здоровья детей, инвалидов и лиц с ограниченными возможностями в соответствии с новыми санитарно-эпидемиологическими правилами и нормативами для ДОУ:</w:t>
      </w:r>
      <w:r w:rsidRPr="00B67A6D">
        <w:rPr>
          <w:rFonts w:ascii="Times New Roman" w:hAnsi="Times New Roman" w:cs="Times New Roman"/>
          <w:sz w:val="24"/>
          <w:szCs w:val="24"/>
        </w:rPr>
        <w:br/>
        <w:t xml:space="preserve">1) проводится ежедневный утренний приём детей воспитателями, которые опрашивают родителей о состоянии здоровья. Настоящие правила, и нормативы направлены на охрану здоровья детей при осуществлении деятельности по их воспитанию, обучению, развитию </w:t>
      </w:r>
      <w:r w:rsidRPr="00B67A6D">
        <w:rPr>
          <w:rFonts w:ascii="Times New Roman" w:hAnsi="Times New Roman" w:cs="Times New Roman"/>
          <w:sz w:val="24"/>
          <w:szCs w:val="24"/>
        </w:rPr>
        <w:lastRenderedPageBreak/>
        <w:t>и оздоровлению в дошкольных организациях.</w:t>
      </w:r>
      <w:r w:rsidRPr="00B67A6D">
        <w:rPr>
          <w:rFonts w:ascii="Times New Roman" w:hAnsi="Times New Roman" w:cs="Times New Roman"/>
          <w:sz w:val="24"/>
          <w:szCs w:val="24"/>
        </w:rPr>
        <w:br/>
        <w:t>2) Один раз в неделю медсестра проводят осмотр детей на педикулез. Результаты осмотра заносят в специальный журнал. В случае обнаружения детей, пораженных педикулезом, их отправляют на консультацию к специалистам (для санации).</w:t>
      </w:r>
      <w:r w:rsidRPr="00B67A6D">
        <w:rPr>
          <w:rFonts w:ascii="Times New Roman" w:hAnsi="Times New Roman" w:cs="Times New Roman"/>
          <w:sz w:val="24"/>
          <w:szCs w:val="24"/>
        </w:rPr>
        <w:br/>
        <w:t>Медсестра наряду с администрацией ДОУ несёт ответственность за здоровье и физическое развитие детей и лиц с ограниченными возможностями в проведение профилактических мероприятий, соблюдение санитарно-гигиенических норм, режима дня. ДОУ предоставляет помещение с соответствующими условиями для работы медсестры, осуществляет контроль их деятельности.</w:t>
      </w:r>
      <w:r w:rsidRPr="00B67A6D">
        <w:rPr>
          <w:rFonts w:ascii="Times New Roman" w:hAnsi="Times New Roman" w:cs="Times New Roman"/>
          <w:sz w:val="24"/>
          <w:szCs w:val="24"/>
        </w:rPr>
        <w:br/>
        <w:t>Физкультурно – оздоровительная работа в ДОУ. Большое внимание в детском саду уделяется созданию условий для сохранения и укрепления здоровья воспитанников и лиц с ограниченными возможностями. Деятельность по сохранению и укреплению здоровья воспитанников осуществляется с учётом индивидуальных особенностей детей; путём оптимизации режима дня (все виды режима разработаны на основе требований СанПиН); осуществления профилактических мероприятий; контроля за физическим и психическим состоянием детей; проведений закаливающих процедур; обеспечения условий для успешной адаптации ребёнка к детскому саду; формирование у детей и родителей мотивации к здоровому образу жизни. В течение года варьируется физическая нагрузка в соответствии с индивидуальными особенностями ребенка. Особое место уделяется повышению двигательной активности каждого ребенка в течение всего дня. Детям предоставляются оптимальные условия для увеличения двигательной активности в режиме дня: физкультуры (на улице), в свободном доступе для детей находятся физкультурные уголки, гимнастическое оборудование, организуются в большом количестве подвижные игры, физкультминутки. Широко используются корригирующие гимнастические, спортивные игры и соревнования, общие сезонные и народные праздники. Сотрудничество инструктора  по физической культуре, воспитателей и медсестры позволяет добиваться хороших результатов по оздоровлению и укреплению здоровья воспитанников, о чем свидетельствует устойчивое снижение уровня заболеваемости детей и повышение двигательной активности. Дошкольный возраст является наиболее важным для формирования двигательных навыков и физических качеств, так как в этот период наиболее интенсивно развиваются различные органы и системы. В этом возрасте интенсивно созревает мозжечок, под корковые образования, кора, улучшается способность к анализу движений сверстников.</w:t>
      </w:r>
      <w:r w:rsidRPr="00B67A6D">
        <w:rPr>
          <w:rFonts w:ascii="Times New Roman" w:hAnsi="Times New Roman" w:cs="Times New Roman"/>
          <w:sz w:val="24"/>
          <w:szCs w:val="24"/>
        </w:rPr>
        <w:br/>
        <w:t>Новые подходы к содержанию физкультурных занятий способствует повышению уровня здоровья современных дошкольников. Поэтому педагоги применяют в своей работе новые подходы к организации занятий физическими упражнениями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Организация инклюзивного образования детей с ОВЗ и детей- инвалидов на дошкольном уровне общего образования</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 или в отдельных организациях, осуществляющих образовательную деятельность», Федеральный закон № 273 от 29.12.2012 г. «Об образовании в Российской Федерации»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lastRenderedPageBreak/>
        <w:t> Инклюзивное образование -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Инклюзивное образование предлагает путь объединенности. С помощью инклюзивного образования дети с особыми образовательными потребностями учатся общению с другими детьми, развивают коммуникативные, поведенческие функции, взаимодействуют друг с другом.</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 </w:t>
      </w:r>
    </w:p>
    <w:p w:rsidR="001D12C3" w:rsidRPr="00B67A6D" w:rsidRDefault="001D12C3" w:rsidP="00B67A6D">
      <w:pPr>
        <w:rPr>
          <w:rFonts w:ascii="Times New Roman" w:hAnsi="Times New Roman" w:cs="Times New Roman"/>
          <w:sz w:val="24"/>
          <w:szCs w:val="24"/>
        </w:rPr>
      </w:pPr>
    </w:p>
    <w:p w:rsidR="00DA1D34" w:rsidRPr="00B67A6D" w:rsidRDefault="00DA1D34" w:rsidP="00B67A6D">
      <w:pPr>
        <w:rPr>
          <w:rFonts w:ascii="Times New Roman" w:hAnsi="Times New Roman" w:cs="Times New Roman"/>
          <w:sz w:val="24"/>
          <w:szCs w:val="24"/>
        </w:rPr>
      </w:pPr>
    </w:p>
    <w:p w:rsidR="00DA1D34" w:rsidRPr="00B67A6D" w:rsidRDefault="00DA1D34" w:rsidP="00B67A6D">
      <w:pPr>
        <w:rPr>
          <w:rFonts w:ascii="Times New Roman" w:hAnsi="Times New Roman" w:cs="Times New Roman"/>
          <w:sz w:val="24"/>
          <w:szCs w:val="24"/>
        </w:rPr>
      </w:pPr>
    </w:p>
    <w:p w:rsidR="00DA1D34" w:rsidRPr="00B67A6D" w:rsidRDefault="00DA1D34" w:rsidP="00B67A6D">
      <w:pPr>
        <w:rPr>
          <w:rFonts w:ascii="Times New Roman" w:hAnsi="Times New Roman" w:cs="Times New Roman"/>
          <w:sz w:val="24"/>
          <w:szCs w:val="24"/>
        </w:rPr>
      </w:pPr>
    </w:p>
    <w:p w:rsidR="00DA1D34" w:rsidRPr="00B67A6D" w:rsidRDefault="00DA1D34" w:rsidP="00B67A6D">
      <w:pPr>
        <w:rPr>
          <w:rFonts w:ascii="Times New Roman" w:hAnsi="Times New Roman" w:cs="Times New Roman"/>
          <w:sz w:val="24"/>
          <w:szCs w:val="24"/>
        </w:rPr>
      </w:pPr>
    </w:p>
    <w:p w:rsidR="00DA1D34" w:rsidRPr="00B67A6D" w:rsidRDefault="00DA1D34" w:rsidP="00B67A6D">
      <w:pPr>
        <w:rPr>
          <w:rFonts w:ascii="Times New Roman" w:hAnsi="Times New Roman" w:cs="Times New Roman"/>
          <w:sz w:val="24"/>
          <w:szCs w:val="24"/>
        </w:rPr>
      </w:pPr>
    </w:p>
    <w:p w:rsidR="00DA1D34" w:rsidRPr="00B67A6D" w:rsidRDefault="00DA1D34" w:rsidP="00B67A6D">
      <w:pPr>
        <w:rPr>
          <w:rFonts w:ascii="Times New Roman" w:hAnsi="Times New Roman" w:cs="Times New Roman"/>
          <w:sz w:val="24"/>
          <w:szCs w:val="24"/>
        </w:rPr>
      </w:pPr>
    </w:p>
    <w:p w:rsidR="00DA1D34" w:rsidRPr="00B67A6D" w:rsidRDefault="00DA1D34" w:rsidP="00B67A6D">
      <w:pPr>
        <w:rPr>
          <w:rFonts w:ascii="Times New Roman" w:hAnsi="Times New Roman" w:cs="Times New Roman"/>
          <w:sz w:val="24"/>
          <w:szCs w:val="24"/>
        </w:rPr>
      </w:pPr>
    </w:p>
    <w:p w:rsidR="00DA1D34" w:rsidRPr="00B67A6D" w:rsidRDefault="00DA1D34" w:rsidP="00B67A6D">
      <w:pPr>
        <w:rPr>
          <w:rFonts w:ascii="Times New Roman" w:hAnsi="Times New Roman" w:cs="Times New Roman"/>
          <w:sz w:val="24"/>
          <w:szCs w:val="24"/>
        </w:rPr>
      </w:pPr>
    </w:p>
    <w:p w:rsidR="00DA1D34" w:rsidRPr="00B67A6D" w:rsidRDefault="00DA1D34" w:rsidP="00B67A6D">
      <w:pPr>
        <w:rPr>
          <w:rFonts w:ascii="Times New Roman" w:hAnsi="Times New Roman" w:cs="Times New Roman"/>
          <w:sz w:val="24"/>
          <w:szCs w:val="24"/>
        </w:rPr>
      </w:pPr>
    </w:p>
    <w:p w:rsidR="00DA1D34" w:rsidRPr="00B67A6D" w:rsidRDefault="00DA1D34" w:rsidP="00B67A6D">
      <w:pPr>
        <w:rPr>
          <w:rFonts w:ascii="Times New Roman" w:hAnsi="Times New Roman" w:cs="Times New Roman"/>
          <w:sz w:val="24"/>
          <w:szCs w:val="24"/>
        </w:rPr>
      </w:pPr>
    </w:p>
    <w:p w:rsidR="00DA1D34" w:rsidRPr="00B67A6D" w:rsidRDefault="00DA1D34" w:rsidP="00B67A6D">
      <w:pPr>
        <w:rPr>
          <w:rFonts w:ascii="Times New Roman" w:hAnsi="Times New Roman" w:cs="Times New Roman"/>
          <w:sz w:val="24"/>
          <w:szCs w:val="24"/>
        </w:rPr>
      </w:pPr>
    </w:p>
    <w:p w:rsidR="00DA1D34" w:rsidRPr="00B67A6D" w:rsidRDefault="00DA1D34" w:rsidP="00B67A6D">
      <w:pPr>
        <w:rPr>
          <w:rFonts w:ascii="Times New Roman" w:hAnsi="Times New Roman" w:cs="Times New Roman"/>
          <w:sz w:val="24"/>
          <w:szCs w:val="24"/>
        </w:rPr>
      </w:pPr>
    </w:p>
    <w:p w:rsidR="00DA1D34" w:rsidRPr="00B67A6D" w:rsidRDefault="00DA1D34" w:rsidP="00B67A6D">
      <w:pPr>
        <w:rPr>
          <w:rFonts w:ascii="Times New Roman" w:hAnsi="Times New Roman" w:cs="Times New Roman"/>
          <w:sz w:val="24"/>
          <w:szCs w:val="24"/>
        </w:rPr>
      </w:pPr>
    </w:p>
    <w:p w:rsidR="00DA1D34" w:rsidRPr="00B67A6D" w:rsidRDefault="00DA1D34" w:rsidP="00B67A6D">
      <w:pPr>
        <w:rPr>
          <w:rFonts w:ascii="Times New Roman" w:hAnsi="Times New Roman" w:cs="Times New Roman"/>
          <w:sz w:val="24"/>
          <w:szCs w:val="24"/>
        </w:rPr>
      </w:pPr>
    </w:p>
    <w:p w:rsidR="00DA1D34" w:rsidRPr="00B67A6D" w:rsidRDefault="00DA1D34" w:rsidP="00B67A6D">
      <w:pPr>
        <w:rPr>
          <w:rFonts w:ascii="Times New Roman" w:hAnsi="Times New Roman" w:cs="Times New Roman"/>
          <w:sz w:val="24"/>
          <w:szCs w:val="24"/>
        </w:rPr>
      </w:pPr>
    </w:p>
    <w:p w:rsidR="00DA1D34" w:rsidRPr="00B67A6D" w:rsidRDefault="00DA1D34" w:rsidP="00B67A6D">
      <w:pPr>
        <w:rPr>
          <w:rFonts w:ascii="Times New Roman" w:hAnsi="Times New Roman" w:cs="Times New Roman"/>
          <w:sz w:val="24"/>
          <w:szCs w:val="24"/>
        </w:rPr>
      </w:pP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Постановление Правительства РФ от 10 июля 2013 г. N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(с изменениями и дополнениями)</w:t>
      </w:r>
    </w:p>
    <w:p w:rsidR="00DA1D34" w:rsidRPr="00B67A6D" w:rsidRDefault="00DA1D34" w:rsidP="00B67A6D">
      <w:pPr>
        <w:rPr>
          <w:rFonts w:ascii="Times New Roman" w:hAnsi="Times New Roman" w:cs="Times New Roman"/>
          <w:sz w:val="24"/>
          <w:szCs w:val="24"/>
        </w:rPr>
      </w:pPr>
      <w:bookmarkStart w:id="1" w:name="text"/>
      <w:bookmarkEnd w:id="1"/>
      <w:r w:rsidRPr="00B67A6D">
        <w:rPr>
          <w:rFonts w:ascii="Times New Roman" w:hAnsi="Times New Roman" w:cs="Times New Roman"/>
          <w:sz w:val="24"/>
          <w:szCs w:val="24"/>
        </w:rPr>
        <w:t>Постановление Правительства РФ от 10 июля 2013 г. N 582</w:t>
      </w:r>
      <w:r w:rsidRPr="00B67A6D">
        <w:rPr>
          <w:rFonts w:ascii="Times New Roman" w:hAnsi="Times New Roman" w:cs="Times New Roman"/>
          <w:sz w:val="24"/>
          <w:szCs w:val="24"/>
        </w:rPr>
        <w:br/>
        <w:t xml:space="preserve">"Об утверждении Правил размещения на официальном сайте образовательной </w:t>
      </w:r>
      <w:r w:rsidRPr="00B67A6D">
        <w:rPr>
          <w:rFonts w:ascii="Times New Roman" w:hAnsi="Times New Roman" w:cs="Times New Roman"/>
          <w:sz w:val="24"/>
          <w:szCs w:val="24"/>
        </w:rPr>
        <w:lastRenderedPageBreak/>
        <w:t>организации в информационно-телекоммуникационной сети "Интернет" и обновления информации об образовательной организации"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С изменениями и дополнениями от:</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20 октября 2015 г., 17 мая, 7 августа 2017 г., 29 ноября 2018 г., 21 марта 2019 г., 11 июля 2020 г.</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 </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В соответствии со </w:t>
      </w:r>
      <w:hyperlink r:id="rId10" w:anchor="block_29" w:history="1">
        <w:r w:rsidRPr="00B67A6D">
          <w:rPr>
            <w:rStyle w:val="a4"/>
            <w:rFonts w:ascii="Times New Roman" w:hAnsi="Times New Roman" w:cs="Times New Roman"/>
            <w:sz w:val="24"/>
            <w:szCs w:val="24"/>
          </w:rPr>
          <w:t>статьей 29</w:t>
        </w:r>
      </w:hyperlink>
      <w:r w:rsidRPr="00B67A6D">
        <w:rPr>
          <w:rFonts w:ascii="Times New Roman" w:hAnsi="Times New Roman" w:cs="Times New Roman"/>
          <w:sz w:val="24"/>
          <w:szCs w:val="24"/>
        </w:rPr>
        <w:t> Федерального закона "Об образовании в Российской Федерации" Правительство Российской Федерации постановляет:</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1. Утвердить прилагаемые </w:t>
      </w:r>
      <w:hyperlink r:id="rId11" w:anchor="block_1000" w:history="1">
        <w:r w:rsidRPr="00B67A6D">
          <w:rPr>
            <w:rStyle w:val="a4"/>
            <w:rFonts w:ascii="Times New Roman" w:hAnsi="Times New Roman" w:cs="Times New Roman"/>
            <w:sz w:val="24"/>
            <w:szCs w:val="24"/>
          </w:rPr>
          <w:t>Правила</w:t>
        </w:r>
      </w:hyperlink>
      <w:r w:rsidRPr="00B67A6D">
        <w:rPr>
          <w:rFonts w:ascii="Times New Roman" w:hAnsi="Times New Roman" w:cs="Times New Roman"/>
          <w:sz w:val="24"/>
          <w:szCs w:val="24"/>
        </w:rPr>
        <w:t>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2. Признать утратившим силу </w:t>
      </w:r>
      <w:hyperlink r:id="rId12" w:history="1">
        <w:r w:rsidRPr="00B67A6D">
          <w:rPr>
            <w:rStyle w:val="a4"/>
            <w:rFonts w:ascii="Times New Roman" w:hAnsi="Times New Roman" w:cs="Times New Roman"/>
            <w:sz w:val="24"/>
            <w:szCs w:val="24"/>
          </w:rPr>
          <w:t>постановление</w:t>
        </w:r>
      </w:hyperlink>
      <w:r w:rsidRPr="00B67A6D">
        <w:rPr>
          <w:rFonts w:ascii="Times New Roman" w:hAnsi="Times New Roman" w:cs="Times New Roman"/>
          <w:sz w:val="24"/>
          <w:szCs w:val="24"/>
        </w:rPr>
        <w:t> Правительства Российской Федерации от 18 апреля 2012 г. N 343 "Об утверждении Правил размещения в сети Интернет и обновления информации об образовательном учреждении" (Собрание законодательства Российской Федерации, 2012, N 17, ст. 2012). </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3. Настоящее постановление вступает в силу с 1 сентября 2013 г.</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 </w:t>
      </w:r>
    </w:p>
    <w:tbl>
      <w:tblPr>
        <w:tblW w:w="5000" w:type="pct"/>
        <w:shd w:val="clear" w:color="auto" w:fill="FFFFFF"/>
        <w:tblCellMar>
          <w:left w:w="0" w:type="dxa"/>
          <w:right w:w="0" w:type="dxa"/>
        </w:tblCellMar>
        <w:tblLook w:val="04A0"/>
      </w:tblPr>
      <w:tblGrid>
        <w:gridCol w:w="6236"/>
        <w:gridCol w:w="3119"/>
      </w:tblGrid>
      <w:tr w:rsidR="00DA1D34" w:rsidRPr="00B67A6D" w:rsidTr="00DA1D34">
        <w:tc>
          <w:tcPr>
            <w:tcW w:w="3300" w:type="pct"/>
            <w:shd w:val="clear" w:color="auto" w:fill="FFFFFF"/>
            <w:vAlign w:val="bottom"/>
            <w:hideMark/>
          </w:tcPr>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Председатель Правительства</w:t>
            </w:r>
            <w:r w:rsidRPr="00B67A6D">
              <w:rPr>
                <w:rFonts w:ascii="Times New Roman" w:hAnsi="Times New Roman" w:cs="Times New Roman"/>
                <w:sz w:val="24"/>
                <w:szCs w:val="24"/>
              </w:rPr>
              <w:br/>
              <w:t>Российской Федерации</w:t>
            </w:r>
          </w:p>
        </w:tc>
        <w:tc>
          <w:tcPr>
            <w:tcW w:w="1650" w:type="pct"/>
            <w:shd w:val="clear" w:color="auto" w:fill="FFFFFF"/>
            <w:vAlign w:val="bottom"/>
            <w:hideMark/>
          </w:tcPr>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Д. Медведев</w:t>
            </w:r>
          </w:p>
        </w:tc>
      </w:tr>
    </w:tbl>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 </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Москва</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10 июля 2013 г. N 582</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 </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Правила</w:t>
      </w:r>
      <w:r w:rsidRPr="00B67A6D">
        <w:rPr>
          <w:rFonts w:ascii="Times New Roman" w:hAnsi="Times New Roman" w:cs="Times New Roman"/>
          <w:sz w:val="24"/>
          <w:szCs w:val="24"/>
        </w:rPr>
        <w:br/>
        <w:t>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r w:rsidRPr="00B67A6D">
        <w:rPr>
          <w:rFonts w:ascii="Times New Roman" w:hAnsi="Times New Roman" w:cs="Times New Roman"/>
          <w:sz w:val="24"/>
          <w:szCs w:val="24"/>
        </w:rPr>
        <w:br/>
        <w:t>(утв. </w:t>
      </w:r>
      <w:hyperlink r:id="rId13" w:history="1">
        <w:r w:rsidRPr="00B67A6D">
          <w:rPr>
            <w:rStyle w:val="a4"/>
            <w:rFonts w:ascii="Times New Roman" w:hAnsi="Times New Roman" w:cs="Times New Roman"/>
            <w:sz w:val="24"/>
            <w:szCs w:val="24"/>
          </w:rPr>
          <w:t>постановлением</w:t>
        </w:r>
      </w:hyperlink>
      <w:r w:rsidRPr="00B67A6D">
        <w:rPr>
          <w:rFonts w:ascii="Times New Roman" w:hAnsi="Times New Roman" w:cs="Times New Roman"/>
          <w:sz w:val="24"/>
          <w:szCs w:val="24"/>
        </w:rPr>
        <w:t> Правительства РФ от 10 июля 2013 г. N 582)</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С изменениями и дополнениями от:</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20 октября 2015 г., 17 мая, 7 августа 2017 г., 29 ноября 2018 г., 21 марта 2019 г.</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 </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 xml:space="preserve">1. Настоящие Правила определяют порядок размещения на официальном сайте образовательной организации в информационно-телекоммуникационной сети "Интернет" (далее соответственно - официальный сайт, сеть "Интернет") и обновления информации </w:t>
      </w:r>
      <w:r w:rsidRPr="00B67A6D">
        <w:rPr>
          <w:rFonts w:ascii="Times New Roman" w:hAnsi="Times New Roman" w:cs="Times New Roman"/>
          <w:sz w:val="24"/>
          <w:szCs w:val="24"/>
        </w:rPr>
        <w:lastRenderedPageBreak/>
        <w:t>об образовательной организации, за исключением сведений, составляющих государственную и иную охраняемую законом тайну, в целях обеспечения открытости и доступности указанной информации. </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2. Действие настоящих Правил не распространяется на образовательные организации, находящиеся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федерального органа исполнительной власти в области обеспечения безопасности и федеральных органов исполнительной власти, осуществляющих функции: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а) по выработке и реализации государственной политики и нормативно-правовому регулированию в области обороны;</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Подпункт "б" изменен с 18 августа 2017 г. - </w:t>
      </w:r>
      <w:hyperlink r:id="rId14" w:anchor="block_10191" w:history="1">
        <w:r w:rsidRPr="00B67A6D">
          <w:rPr>
            <w:rStyle w:val="a4"/>
            <w:rFonts w:ascii="Times New Roman" w:hAnsi="Times New Roman" w:cs="Times New Roman"/>
            <w:sz w:val="24"/>
            <w:szCs w:val="24"/>
          </w:rPr>
          <w:t>Постановление</w:t>
        </w:r>
      </w:hyperlink>
      <w:r w:rsidRPr="00B67A6D">
        <w:rPr>
          <w:rFonts w:ascii="Times New Roman" w:hAnsi="Times New Roman" w:cs="Times New Roman"/>
          <w:sz w:val="24"/>
          <w:szCs w:val="24"/>
        </w:rPr>
        <w:t> Правительства РФ от 7 августа 2017 г. N 944</w:t>
      </w:r>
    </w:p>
    <w:p w:rsidR="00DA1D34" w:rsidRPr="00B67A6D" w:rsidRDefault="00E97355" w:rsidP="00B67A6D">
      <w:pPr>
        <w:rPr>
          <w:rFonts w:ascii="Times New Roman" w:hAnsi="Times New Roman" w:cs="Times New Roman"/>
          <w:sz w:val="24"/>
          <w:szCs w:val="24"/>
        </w:rPr>
      </w:pPr>
      <w:hyperlink r:id="rId15" w:anchor="block_10022" w:history="1">
        <w:r w:rsidR="00DA1D34" w:rsidRPr="00B67A6D">
          <w:rPr>
            <w:rStyle w:val="a4"/>
            <w:rFonts w:ascii="Times New Roman" w:hAnsi="Times New Roman" w:cs="Times New Roman"/>
            <w:sz w:val="24"/>
            <w:szCs w:val="24"/>
          </w:rPr>
          <w:t>См. предыдущую редакцию</w:t>
        </w:r>
      </w:hyperlink>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б) по выработке и реализации государственной политики и нормативно-правовому регулированию в сфере внутренних дел;</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в) по контролю и надзору в сфере исполнения уголовных наказаний в отношении осужденных, содержанию лиц, подозреваемых или обвиняемых в совершении преступлений, и подсудимых, находящихся под стражей, их охране и конвоированию, контролю за поведением условно осужденных и осужденных, которым судом предоставлена отсрочка отбывания наказания, а также правоприменительные функции;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г) по выработке государственной политики, нормативно-правовому регулированию, контролю и надзору в сфере государственной охраны;</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д) утратил силу с 18 августа 2017 г. - </w:t>
      </w:r>
      <w:hyperlink r:id="rId16" w:anchor="block_10192" w:history="1">
        <w:r w:rsidRPr="00B67A6D">
          <w:rPr>
            <w:rStyle w:val="a4"/>
            <w:rFonts w:ascii="Times New Roman" w:hAnsi="Times New Roman" w:cs="Times New Roman"/>
            <w:sz w:val="24"/>
            <w:szCs w:val="24"/>
          </w:rPr>
          <w:t>Постановлением</w:t>
        </w:r>
      </w:hyperlink>
      <w:r w:rsidRPr="00B67A6D">
        <w:rPr>
          <w:rFonts w:ascii="Times New Roman" w:hAnsi="Times New Roman" w:cs="Times New Roman"/>
          <w:sz w:val="24"/>
          <w:szCs w:val="24"/>
        </w:rPr>
        <w:t> Правительства РФ от 7 августа 2017 г. N 944</w:t>
      </w:r>
    </w:p>
    <w:p w:rsidR="00DA1D34" w:rsidRPr="00B67A6D" w:rsidRDefault="00E97355" w:rsidP="00B67A6D">
      <w:pPr>
        <w:rPr>
          <w:rFonts w:ascii="Times New Roman" w:hAnsi="Times New Roman" w:cs="Times New Roman"/>
          <w:sz w:val="24"/>
          <w:szCs w:val="24"/>
        </w:rPr>
      </w:pPr>
      <w:hyperlink r:id="rId17" w:anchor="block_10025" w:history="1">
        <w:r w:rsidR="00DA1D34" w:rsidRPr="00B67A6D">
          <w:rPr>
            <w:rStyle w:val="a4"/>
            <w:rFonts w:ascii="Times New Roman" w:hAnsi="Times New Roman" w:cs="Times New Roman"/>
            <w:sz w:val="24"/>
            <w:szCs w:val="24"/>
          </w:rPr>
          <w:t>См. предыдущую редакцию</w:t>
        </w:r>
      </w:hyperlink>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3. Образовательная организация размещает на официальном сайте:</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Подпункт "а" изменен с 22 июля 2020 г. - </w:t>
      </w:r>
      <w:hyperlink r:id="rId18" w:anchor="block_1001" w:history="1">
        <w:r w:rsidRPr="00B67A6D">
          <w:rPr>
            <w:rStyle w:val="a4"/>
            <w:rFonts w:ascii="Times New Roman" w:hAnsi="Times New Roman" w:cs="Times New Roman"/>
            <w:sz w:val="24"/>
            <w:szCs w:val="24"/>
          </w:rPr>
          <w:t>Постановление</w:t>
        </w:r>
      </w:hyperlink>
      <w:r w:rsidRPr="00B67A6D">
        <w:rPr>
          <w:rFonts w:ascii="Times New Roman" w:hAnsi="Times New Roman" w:cs="Times New Roman"/>
          <w:sz w:val="24"/>
          <w:szCs w:val="24"/>
        </w:rPr>
        <w:t> Правительства России от 11 июля 2020 г. N 1038</w:t>
      </w:r>
    </w:p>
    <w:p w:rsidR="00DA1D34" w:rsidRPr="00B67A6D" w:rsidRDefault="00E97355" w:rsidP="00B67A6D">
      <w:pPr>
        <w:rPr>
          <w:rFonts w:ascii="Times New Roman" w:hAnsi="Times New Roman" w:cs="Times New Roman"/>
          <w:sz w:val="24"/>
          <w:szCs w:val="24"/>
        </w:rPr>
      </w:pPr>
      <w:hyperlink r:id="rId19" w:anchor="block_10031" w:history="1">
        <w:r w:rsidR="00DA1D34" w:rsidRPr="00B67A6D">
          <w:rPr>
            <w:rStyle w:val="a4"/>
            <w:rFonts w:ascii="Times New Roman" w:hAnsi="Times New Roman" w:cs="Times New Roman"/>
            <w:sz w:val="24"/>
            <w:szCs w:val="24"/>
          </w:rPr>
          <w:t>См. будущую редакцию</w:t>
        </w:r>
      </w:hyperlink>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Подпункт "а" изменен с 30 марта 2019 г. - </w:t>
      </w:r>
      <w:hyperlink r:id="rId20" w:anchor="block_1001" w:history="1">
        <w:r w:rsidRPr="00B67A6D">
          <w:rPr>
            <w:rStyle w:val="a4"/>
            <w:rFonts w:ascii="Times New Roman" w:hAnsi="Times New Roman" w:cs="Times New Roman"/>
            <w:sz w:val="24"/>
            <w:szCs w:val="24"/>
          </w:rPr>
          <w:t>Постановление</w:t>
        </w:r>
      </w:hyperlink>
      <w:r w:rsidRPr="00B67A6D">
        <w:rPr>
          <w:rFonts w:ascii="Times New Roman" w:hAnsi="Times New Roman" w:cs="Times New Roman"/>
          <w:sz w:val="24"/>
          <w:szCs w:val="24"/>
        </w:rPr>
        <w:t> Правительства России от 21 марта 2019 г. N 292</w:t>
      </w:r>
    </w:p>
    <w:p w:rsidR="00DA1D34" w:rsidRPr="00B67A6D" w:rsidRDefault="00E97355" w:rsidP="00B67A6D">
      <w:pPr>
        <w:rPr>
          <w:rFonts w:ascii="Times New Roman" w:hAnsi="Times New Roman" w:cs="Times New Roman"/>
          <w:sz w:val="24"/>
          <w:szCs w:val="24"/>
        </w:rPr>
      </w:pPr>
      <w:hyperlink r:id="rId21" w:anchor="block_10031" w:history="1">
        <w:r w:rsidR="00DA1D34" w:rsidRPr="00B67A6D">
          <w:rPr>
            <w:rStyle w:val="a4"/>
            <w:rFonts w:ascii="Times New Roman" w:hAnsi="Times New Roman" w:cs="Times New Roman"/>
            <w:sz w:val="24"/>
            <w:szCs w:val="24"/>
          </w:rPr>
          <w:t>См. предыдущую редакцию</w:t>
        </w:r>
      </w:hyperlink>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а) информацию:</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 xml:space="preserve">о дате создания образовательной организации, об учредителе, учредителях образовательной организации, о месте нахождения образовательной организации и ее </w:t>
      </w:r>
      <w:r w:rsidRPr="00B67A6D">
        <w:rPr>
          <w:rFonts w:ascii="Times New Roman" w:hAnsi="Times New Roman" w:cs="Times New Roman"/>
          <w:sz w:val="24"/>
          <w:szCs w:val="24"/>
        </w:rPr>
        <w:lastRenderedPageBreak/>
        <w:t>филиалов (при наличии), режиме, графике работы, контактных телефонах и об адресах электронной почты;</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 структуре и об органах управления образовательной организации, в том числе:</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наименование структурных подразделений (органов управления);</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фамилии, имена, отчества и должности руководителей структурных подразделений;</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места нахождения структурных подразделений;</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адреса официальных сайтов в сети "Интернет" структурных подразделений (при наличии);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адреса электронной почты структурных подразделений (при наличии);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сведения о наличии положений о структурных подразделениях (об органах управления) с приложением копий указанных положений (при их наличии);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об уровне образования;</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 формах обучения;</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 нормативном сроке обучения;</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 сроке действия государственной аккредитации образовательной программы (при наличии государственной аккредитации);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об описании образовательной программы с приложением ее копии;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об учебном плане с приложением его копии;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об аннотации к рабочим программам дисциплин (по каждой дисциплине в составе образовательной программы) с приложением их копий (при наличии);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 календарном учебном графике с приложением его копии;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 методических и об иных документах, разработанных образовательной организацией для обеспечения образовательного процесса;</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 реализуемых образовательных программах, в том числе о реализуемых адаптированных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 а также об использовании при реализации указанных образовательных программ электронного обучения и дистанционных образовательных технологий;</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 языках, на которых осуществляется образование (обучение);</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lastRenderedPageBreak/>
        <w:t>о заключенных и планируемых к заключению договорах с иностранными и (или) международными организациями по вопросам образования и науки;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 федеральных государственных образовательных стандартах и об образовательных стандартах с приложением их копий (при наличии);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 руководителе образовательной организации, его заместителях, руководителях филиалов образовательной организации (при их наличии), в том числе:</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фамилия, имя, отчество (при наличии) руководителя, его заместителей;</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должность руководителя, его заместителей;</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контактные телефоны;</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адрес электронной почты;</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 персональном составе педагогических работников с указанием уровня образования, квалификации и опыта работы, в том числе:</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фамилия, имя, отчество (при наличии) работника;</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занимаемая должность (должности);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преподаваемые дисциплины;</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ученая степень (при наличии);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ученое звание (при наличии);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наименование направления подготовки и (или) специальности;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данные о повышении квалификации и (или) профессиональной переподготовке (при наличии);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общий стаж работы;</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стаж работы по специальности;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 материально-техническом обеспечении образовательной деятельности, в том числе:</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наличие оборудованных учебных кабинетов, объектов для проведения практических занятий, библиотек, объектов спорта, средств обучения и воспитания, в том числе приспособленных для использования инвалидами и лицами с ограниченными возможностями здоровья;</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обеспечение доступа в здания образовательной организации инвалидов и лиц с ограниченными возможностями здоровья;</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условия питания обучающихся, в том числе инвалидов и лиц с ограниченными возможностями здоровья;</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lastRenderedPageBreak/>
        <w:t>условия охраны здоровья обучающихся, в том числе инвалидов и лиц с ограниченными возможностями здоровья;</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доступ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электронные образовательные ресурсы, к которым обеспечивается доступ обучающихся, в том числе приспособленные для использования инвалидами и лицами с ограниченными возможностями здоровья;</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наличие специальных технических средств обучения коллективного и индивидуального пользования для инвалидов и лиц с ограниченными возможностями здоровья;</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 наличии и условиях предоставления обучающимся стипендий, мер социальной поддержки;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 наличии общежития, интерната, в том числе приспособленных для использования инвалидами и лицами с ограниченными возможностями здоровья, количестве жилых помещений в общежитии, интернате для иногородних обучающихся, формировании платы за проживание в общежитии;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 поступлении финансовых и материальных средств и об их расходовании по итогам финансового года;</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 трудоустройстве выпускников;</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б) копии: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устава образовательной организации;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лицензии на осуществление образовательной деятельности (с приложениями);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свидетельства о государственной аккредитации (с приложениями);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lastRenderedPageBreak/>
        <w:t>локальных нормативных актов, предусмотренных </w:t>
      </w:r>
      <w:hyperlink r:id="rId22" w:anchor="block_108369" w:history="1">
        <w:r w:rsidRPr="00B67A6D">
          <w:rPr>
            <w:rStyle w:val="a4"/>
            <w:rFonts w:ascii="Times New Roman" w:hAnsi="Times New Roman" w:cs="Times New Roman"/>
            <w:sz w:val="24"/>
            <w:szCs w:val="24"/>
          </w:rPr>
          <w:t>частью 2 статьи 30</w:t>
        </w:r>
      </w:hyperlink>
      <w:r w:rsidRPr="00B67A6D">
        <w:rPr>
          <w:rFonts w:ascii="Times New Roman" w:hAnsi="Times New Roman" w:cs="Times New Roman"/>
          <w:sz w:val="24"/>
          <w:szCs w:val="24"/>
        </w:rPr>
        <w:t> Федерального закона "Об образовании в Российской Федерации", правил внутреннего распорядка обучающихся, правил внутреннего трудового распорядка и коллективного договора;</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в) отчет о результатах самообследования;</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г) 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p w:rsidR="00DA1D34" w:rsidRPr="00B67A6D" w:rsidRDefault="00E97355" w:rsidP="00B67A6D">
      <w:pPr>
        <w:rPr>
          <w:rFonts w:ascii="Times New Roman" w:hAnsi="Times New Roman" w:cs="Times New Roman"/>
          <w:sz w:val="24"/>
          <w:szCs w:val="24"/>
        </w:rPr>
      </w:pPr>
      <w:hyperlink r:id="rId23" w:history="1">
        <w:r w:rsidR="00DA1D34" w:rsidRPr="00B67A6D">
          <w:rPr>
            <w:rStyle w:val="a4"/>
            <w:rFonts w:ascii="Times New Roman" w:hAnsi="Times New Roman" w:cs="Times New Roman"/>
            <w:sz w:val="24"/>
            <w:szCs w:val="24"/>
          </w:rPr>
          <w:t>Постановлением</w:t>
        </w:r>
      </w:hyperlink>
      <w:r w:rsidR="00DA1D34" w:rsidRPr="00B67A6D">
        <w:rPr>
          <w:rFonts w:ascii="Times New Roman" w:hAnsi="Times New Roman" w:cs="Times New Roman"/>
          <w:sz w:val="24"/>
          <w:szCs w:val="24"/>
        </w:rPr>
        <w:t> Правительства РФ от 20 октября 2015 г. N 1120 пункт 3 дополнен подпунктом "г.1"</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г.1) документ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д) предписания органов, осуществляющих государственный контроль (надзор) в сфере образования, отчеты об исполнении таких предписаний;</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е) иную информацию, которая размещается, опубликовывается по решению образовательной организации и (или) размещение, опубликование которой являются обязательными в соответствии с законодательством Российской Федерации. </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4. Образовательные организации, реализующие общеобразовательные программы, дополнительно к информации, предусмотренной </w:t>
      </w:r>
      <w:hyperlink r:id="rId24" w:anchor="block_1003" w:history="1">
        <w:r w:rsidRPr="00B67A6D">
          <w:rPr>
            <w:rStyle w:val="a4"/>
            <w:rFonts w:ascii="Times New Roman" w:hAnsi="Times New Roman" w:cs="Times New Roman"/>
            <w:sz w:val="24"/>
            <w:szCs w:val="24"/>
          </w:rPr>
          <w:t>пунктом 3</w:t>
        </w:r>
      </w:hyperlink>
      <w:r w:rsidRPr="00B67A6D">
        <w:rPr>
          <w:rFonts w:ascii="Times New Roman" w:hAnsi="Times New Roman" w:cs="Times New Roman"/>
          <w:sz w:val="24"/>
          <w:szCs w:val="24"/>
        </w:rPr>
        <w:t> настоящих Правил, указывают наименование образовательной программы. </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5. Образовательные организации, реализующие профессиональные образовательные программы, дополнительно к информации, предусмотренной </w:t>
      </w:r>
      <w:hyperlink r:id="rId25" w:anchor="block_1003" w:history="1">
        <w:r w:rsidRPr="00B67A6D">
          <w:rPr>
            <w:rStyle w:val="a4"/>
            <w:rFonts w:ascii="Times New Roman" w:hAnsi="Times New Roman" w:cs="Times New Roman"/>
            <w:sz w:val="24"/>
            <w:szCs w:val="24"/>
          </w:rPr>
          <w:t>пунктом 3</w:t>
        </w:r>
      </w:hyperlink>
      <w:r w:rsidRPr="00B67A6D">
        <w:rPr>
          <w:rFonts w:ascii="Times New Roman" w:hAnsi="Times New Roman" w:cs="Times New Roman"/>
          <w:sz w:val="24"/>
          <w:szCs w:val="24"/>
        </w:rPr>
        <w:t> настоящих Правил, для каждой образовательной программы указывают:</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а) уровень образования;</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б) код и наименование профессии, специальности, направления подготовки;</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в) информацию:</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и организаций дополнительного профессионального образования);</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 xml:space="preserve">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w:t>
      </w:r>
      <w:r w:rsidRPr="00B67A6D">
        <w:rPr>
          <w:rFonts w:ascii="Times New Roman" w:hAnsi="Times New Roman" w:cs="Times New Roman"/>
          <w:sz w:val="24"/>
          <w:szCs w:val="24"/>
        </w:rPr>
        <w:lastRenderedPageBreak/>
        <w:t>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 </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6. Образовательная организация обновляет сведения, указанные в </w:t>
      </w:r>
      <w:hyperlink r:id="rId26" w:anchor="block_1003" w:history="1">
        <w:r w:rsidRPr="00B67A6D">
          <w:rPr>
            <w:rStyle w:val="a4"/>
            <w:rFonts w:ascii="Times New Roman" w:hAnsi="Times New Roman" w:cs="Times New Roman"/>
            <w:sz w:val="24"/>
            <w:szCs w:val="24"/>
          </w:rPr>
          <w:t>пунктах 3 - 5</w:t>
        </w:r>
      </w:hyperlink>
      <w:r w:rsidRPr="00B67A6D">
        <w:rPr>
          <w:rFonts w:ascii="Times New Roman" w:hAnsi="Times New Roman" w:cs="Times New Roman"/>
          <w:sz w:val="24"/>
          <w:szCs w:val="24"/>
        </w:rPr>
        <w:t> настоящих Правил, не позднее 10 рабочих дней после их изменений. </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Пункт 7 изменен с 11 декабря 2018 г. - </w:t>
      </w:r>
      <w:hyperlink r:id="rId27" w:anchor="block_10014" w:history="1">
        <w:r w:rsidRPr="00B67A6D">
          <w:rPr>
            <w:rStyle w:val="a4"/>
            <w:rFonts w:ascii="Times New Roman" w:hAnsi="Times New Roman" w:cs="Times New Roman"/>
            <w:sz w:val="24"/>
            <w:szCs w:val="24"/>
          </w:rPr>
          <w:t>Постановление</w:t>
        </w:r>
      </w:hyperlink>
      <w:r w:rsidRPr="00B67A6D">
        <w:rPr>
          <w:rFonts w:ascii="Times New Roman" w:hAnsi="Times New Roman" w:cs="Times New Roman"/>
          <w:sz w:val="24"/>
          <w:szCs w:val="24"/>
        </w:rPr>
        <w:t> Правительства России от 29 ноября 2018 г. N 1439</w:t>
      </w:r>
    </w:p>
    <w:p w:rsidR="00DA1D34" w:rsidRPr="00B67A6D" w:rsidRDefault="00E97355" w:rsidP="00B67A6D">
      <w:pPr>
        <w:rPr>
          <w:rFonts w:ascii="Times New Roman" w:hAnsi="Times New Roman" w:cs="Times New Roman"/>
          <w:sz w:val="24"/>
          <w:szCs w:val="24"/>
        </w:rPr>
      </w:pPr>
      <w:hyperlink r:id="rId28" w:anchor="block_1007" w:history="1">
        <w:r w:rsidR="00DA1D34" w:rsidRPr="00B67A6D">
          <w:rPr>
            <w:rStyle w:val="a4"/>
            <w:rFonts w:ascii="Times New Roman" w:hAnsi="Times New Roman" w:cs="Times New Roman"/>
            <w:sz w:val="24"/>
            <w:szCs w:val="24"/>
          </w:rPr>
          <w:t>См. предыдущую редакцию</w:t>
        </w:r>
      </w:hyperlink>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7. Пользователю официального сайта предоставляется наглядная информация о структуре официального сайта, включающая в себя ссылку на официальные сайты Министерства науки и высшего образования Российской Федерации и Министерства просвещения Российской Федерации в сети "Интернет".</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8. Информация, указанная в </w:t>
      </w:r>
      <w:hyperlink r:id="rId29" w:anchor="block_1003" w:history="1">
        <w:r w:rsidRPr="00B67A6D">
          <w:rPr>
            <w:rStyle w:val="a4"/>
            <w:rFonts w:ascii="Times New Roman" w:hAnsi="Times New Roman" w:cs="Times New Roman"/>
            <w:sz w:val="24"/>
            <w:szCs w:val="24"/>
          </w:rPr>
          <w:t>пунктах 3 - 5</w:t>
        </w:r>
      </w:hyperlink>
      <w:r w:rsidRPr="00B67A6D">
        <w:rPr>
          <w:rFonts w:ascii="Times New Roman" w:hAnsi="Times New Roman" w:cs="Times New Roman"/>
          <w:sz w:val="24"/>
          <w:szCs w:val="24"/>
        </w:rPr>
        <w:t> настоящих Правил, размещается на официальном сайте в текстовой и (или) табличной формах, а также в форме копий документов в соответствии с </w:t>
      </w:r>
      <w:hyperlink r:id="rId30" w:anchor="block_1000" w:history="1">
        <w:r w:rsidRPr="00B67A6D">
          <w:rPr>
            <w:rStyle w:val="a4"/>
            <w:rFonts w:ascii="Times New Roman" w:hAnsi="Times New Roman" w:cs="Times New Roman"/>
            <w:sz w:val="24"/>
            <w:szCs w:val="24"/>
          </w:rPr>
          <w:t>требованиями</w:t>
        </w:r>
      </w:hyperlink>
      <w:r w:rsidRPr="00B67A6D">
        <w:rPr>
          <w:rFonts w:ascii="Times New Roman" w:hAnsi="Times New Roman" w:cs="Times New Roman"/>
          <w:sz w:val="24"/>
          <w:szCs w:val="24"/>
        </w:rPr>
        <w:t> к структуре официального сайта и формату представления информации, установленными Федеральной службой по надзору в сфере образования и науки. </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9. При размещении информации на официальном сайте и ее обновлении обеспечивается соблюдение требований </w:t>
      </w:r>
      <w:hyperlink r:id="rId31" w:anchor="block_4" w:history="1">
        <w:r w:rsidRPr="00B67A6D">
          <w:rPr>
            <w:rStyle w:val="a4"/>
            <w:rFonts w:ascii="Times New Roman" w:hAnsi="Times New Roman" w:cs="Times New Roman"/>
            <w:sz w:val="24"/>
            <w:szCs w:val="24"/>
          </w:rPr>
          <w:t>законодательства</w:t>
        </w:r>
      </w:hyperlink>
      <w:r w:rsidRPr="00B67A6D">
        <w:rPr>
          <w:rFonts w:ascii="Times New Roman" w:hAnsi="Times New Roman" w:cs="Times New Roman"/>
          <w:sz w:val="24"/>
          <w:szCs w:val="24"/>
        </w:rPr>
        <w:t> Российской Федерации о персональных данных. </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10. Технологические и программные средства, которые используются для функционирования официального сайта, должны обеспечивать:</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а) доступ к размещенной на официальном сайте информации без использования программного обеспечения, установка которого на технические средства пользователя информации требует заключения лицензионного или иного соглашения с правообладателем программного обеспечения, предусматривающего взимание с пользователя информации платы;</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б) защиту информации от уничтожения, модификации и блокирования доступа к ней, а также иных неправомерных действий в отношении нее;</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в) возможность копирования информации на резервный носитель, обеспечивающий ее восстановление;</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г) защиту от копирования авторских материалов. </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11. Информация на официальном сайте размещается на русском языке, а также может быть размещена на государственных языках республик, входящих в состав Российской Федерации, и (или) на иностранных языках.</w:t>
      </w:r>
    </w:p>
    <w:p w:rsidR="00DA1D34" w:rsidRPr="00B67A6D" w:rsidRDefault="00DA1D34" w:rsidP="00B67A6D">
      <w:pPr>
        <w:rPr>
          <w:rFonts w:ascii="Times New Roman" w:hAnsi="Times New Roman" w:cs="Times New Roman"/>
          <w:sz w:val="24"/>
          <w:szCs w:val="24"/>
        </w:rPr>
      </w:pPr>
    </w:p>
    <w:p w:rsidR="00DA1D34" w:rsidRPr="00B67A6D" w:rsidRDefault="00DA1D34" w:rsidP="00B67A6D">
      <w:pPr>
        <w:rPr>
          <w:rFonts w:ascii="Times New Roman" w:hAnsi="Times New Roman" w:cs="Times New Roman"/>
          <w:sz w:val="24"/>
          <w:szCs w:val="24"/>
        </w:rPr>
      </w:pPr>
    </w:p>
    <w:p w:rsidR="00DA1D34" w:rsidRPr="00B67A6D" w:rsidRDefault="00DA1D34" w:rsidP="00B67A6D">
      <w:pPr>
        <w:rPr>
          <w:rFonts w:ascii="Times New Roman" w:hAnsi="Times New Roman" w:cs="Times New Roman"/>
          <w:sz w:val="24"/>
          <w:szCs w:val="24"/>
        </w:rPr>
      </w:pPr>
    </w:p>
    <w:p w:rsidR="00DA1D34" w:rsidRPr="00B67A6D" w:rsidRDefault="00DA1D34" w:rsidP="00B67A6D">
      <w:pPr>
        <w:rPr>
          <w:rFonts w:ascii="Times New Roman" w:hAnsi="Times New Roman" w:cs="Times New Roman"/>
          <w:sz w:val="24"/>
          <w:szCs w:val="24"/>
        </w:rPr>
      </w:pPr>
    </w:p>
    <w:p w:rsidR="00DA1D34" w:rsidRPr="00B67A6D" w:rsidRDefault="00DA1D34" w:rsidP="00B67A6D">
      <w:pPr>
        <w:rPr>
          <w:rFonts w:ascii="Times New Roman" w:hAnsi="Times New Roman" w:cs="Times New Roman"/>
          <w:sz w:val="24"/>
          <w:szCs w:val="24"/>
        </w:rPr>
      </w:pPr>
    </w:p>
    <w:p w:rsidR="00DA1D34" w:rsidRPr="00B67A6D" w:rsidRDefault="00DA1D34" w:rsidP="00B67A6D">
      <w:pPr>
        <w:rPr>
          <w:rFonts w:ascii="Times New Roman" w:hAnsi="Times New Roman" w:cs="Times New Roman"/>
          <w:sz w:val="24"/>
          <w:szCs w:val="24"/>
        </w:rPr>
      </w:pPr>
    </w:p>
    <w:p w:rsidR="00DA1D34" w:rsidRPr="00B67A6D" w:rsidRDefault="00DA1D34" w:rsidP="00B67A6D">
      <w:pPr>
        <w:rPr>
          <w:rFonts w:ascii="Times New Roman" w:hAnsi="Times New Roman" w:cs="Times New Roman"/>
          <w:sz w:val="24"/>
          <w:szCs w:val="24"/>
        </w:rPr>
      </w:pPr>
    </w:p>
    <w:p w:rsidR="00DA1D34" w:rsidRPr="00B67A6D" w:rsidRDefault="00DA1D34" w:rsidP="00B67A6D">
      <w:pPr>
        <w:rPr>
          <w:rFonts w:ascii="Times New Roman" w:hAnsi="Times New Roman" w:cs="Times New Roman"/>
          <w:sz w:val="24"/>
          <w:szCs w:val="24"/>
        </w:rPr>
      </w:pPr>
    </w:p>
    <w:p w:rsidR="00DA1D34" w:rsidRPr="00B67A6D" w:rsidRDefault="00DA1D34" w:rsidP="00B67A6D">
      <w:pPr>
        <w:rPr>
          <w:rFonts w:ascii="Times New Roman" w:hAnsi="Times New Roman" w:cs="Times New Roman"/>
          <w:sz w:val="24"/>
          <w:szCs w:val="24"/>
        </w:rPr>
      </w:pPr>
    </w:p>
    <w:p w:rsidR="00DA1D34" w:rsidRPr="00B67A6D" w:rsidRDefault="00DA1D34" w:rsidP="00B67A6D">
      <w:pPr>
        <w:rPr>
          <w:rFonts w:ascii="Times New Roman" w:hAnsi="Times New Roman" w:cs="Times New Roman"/>
          <w:sz w:val="24"/>
          <w:szCs w:val="24"/>
        </w:rPr>
      </w:pPr>
    </w:p>
    <w:p w:rsidR="00DA1D34" w:rsidRPr="00B67A6D" w:rsidRDefault="00DA1D34" w:rsidP="00B67A6D">
      <w:pPr>
        <w:rPr>
          <w:rFonts w:ascii="Times New Roman" w:hAnsi="Times New Roman" w:cs="Times New Roman"/>
          <w:sz w:val="24"/>
          <w:szCs w:val="24"/>
        </w:rPr>
      </w:pP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Статистическая информация о численности детей с ОВЗ и инвалидностью</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Информация о количестве обучающихся с ОВЗ и инвалидностью</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по МБОУ</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в 2019-2020 учебном году</w:t>
      </w:r>
    </w:p>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 </w:t>
      </w:r>
    </w:p>
    <w:tbl>
      <w:tblPr>
        <w:tblW w:w="11199" w:type="dxa"/>
        <w:tblInd w:w="-1171" w:type="dxa"/>
        <w:tblLayout w:type="fixed"/>
        <w:tblCellMar>
          <w:top w:w="15" w:type="dxa"/>
          <w:left w:w="15" w:type="dxa"/>
          <w:bottom w:w="15" w:type="dxa"/>
          <w:right w:w="15" w:type="dxa"/>
        </w:tblCellMar>
        <w:tblLook w:val="04A0"/>
      </w:tblPr>
      <w:tblGrid>
        <w:gridCol w:w="698"/>
        <w:gridCol w:w="2846"/>
        <w:gridCol w:w="1276"/>
        <w:gridCol w:w="1843"/>
        <w:gridCol w:w="2376"/>
        <w:gridCol w:w="2160"/>
      </w:tblGrid>
      <w:tr w:rsidR="00DA1D34" w:rsidRPr="00B67A6D" w:rsidTr="00DA1D34">
        <w:tc>
          <w:tcPr>
            <w:tcW w:w="69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 п\п</w:t>
            </w:r>
          </w:p>
        </w:tc>
        <w:tc>
          <w:tcPr>
            <w:tcW w:w="2846" w:type="dxa"/>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ФИО обучающегося</w:t>
            </w:r>
          </w:p>
        </w:tc>
        <w:tc>
          <w:tcPr>
            <w:tcW w:w="1276" w:type="dxa"/>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категория</w:t>
            </w:r>
          </w:p>
        </w:tc>
        <w:tc>
          <w:tcPr>
            <w:tcW w:w="1843" w:type="dxa"/>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Заключение ПМПК</w:t>
            </w:r>
          </w:p>
        </w:tc>
        <w:tc>
          <w:tcPr>
            <w:tcW w:w="2376" w:type="dxa"/>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Форма обучения</w:t>
            </w:r>
          </w:p>
        </w:tc>
        <w:tc>
          <w:tcPr>
            <w:tcW w:w="2160" w:type="dxa"/>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Образовательная программа</w:t>
            </w:r>
          </w:p>
        </w:tc>
      </w:tr>
      <w:tr w:rsidR="00DA1D34" w:rsidRPr="00B67A6D" w:rsidTr="00DA1D34">
        <w:tc>
          <w:tcPr>
            <w:tcW w:w="698" w:type="dxa"/>
            <w:tcBorders>
              <w:top w:val="nil"/>
              <w:left w:val="single" w:sz="6" w:space="0" w:color="000000"/>
              <w:bottom w:val="single" w:sz="6" w:space="0" w:color="000000"/>
              <w:right w:val="single" w:sz="6" w:space="0" w:color="000000"/>
            </w:tcBorders>
            <w:tcMar>
              <w:top w:w="0" w:type="dxa"/>
              <w:left w:w="105" w:type="dxa"/>
              <w:bottom w:w="0" w:type="dxa"/>
              <w:right w:w="105" w:type="dxa"/>
            </w:tcMar>
            <w:hideMark/>
          </w:tcPr>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1</w:t>
            </w:r>
          </w:p>
        </w:tc>
        <w:tc>
          <w:tcPr>
            <w:tcW w:w="2846" w:type="dxa"/>
            <w:tcBorders>
              <w:top w:val="nil"/>
              <w:left w:val="nil"/>
              <w:bottom w:val="single" w:sz="6" w:space="0" w:color="000000"/>
              <w:right w:val="single" w:sz="6" w:space="0" w:color="000000"/>
            </w:tcBorders>
            <w:tcMar>
              <w:top w:w="0" w:type="dxa"/>
              <w:left w:w="105" w:type="dxa"/>
              <w:bottom w:w="0" w:type="dxa"/>
              <w:right w:w="105" w:type="dxa"/>
            </w:tcMar>
            <w:hideMark/>
          </w:tcPr>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Бажанов Виталий Владимирович</w:t>
            </w:r>
          </w:p>
        </w:tc>
        <w:tc>
          <w:tcPr>
            <w:tcW w:w="1276" w:type="dxa"/>
            <w:tcBorders>
              <w:top w:val="nil"/>
              <w:left w:val="nil"/>
              <w:bottom w:val="single" w:sz="6" w:space="0" w:color="000000"/>
              <w:right w:val="single" w:sz="6" w:space="0" w:color="000000"/>
            </w:tcBorders>
            <w:tcMar>
              <w:top w:w="0" w:type="dxa"/>
              <w:left w:w="105" w:type="dxa"/>
              <w:bottom w:w="0" w:type="dxa"/>
              <w:right w:w="105" w:type="dxa"/>
            </w:tcMar>
            <w:hideMark/>
          </w:tcPr>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ОВЗ</w:t>
            </w:r>
          </w:p>
        </w:tc>
        <w:tc>
          <w:tcPr>
            <w:tcW w:w="1843" w:type="dxa"/>
            <w:tcBorders>
              <w:top w:val="nil"/>
              <w:left w:val="nil"/>
              <w:bottom w:val="single" w:sz="6" w:space="0" w:color="000000"/>
              <w:right w:val="single" w:sz="6" w:space="0" w:color="000000"/>
            </w:tcBorders>
            <w:tcMar>
              <w:top w:w="0" w:type="dxa"/>
              <w:left w:w="105" w:type="dxa"/>
              <w:bottom w:w="0" w:type="dxa"/>
              <w:right w:w="105" w:type="dxa"/>
            </w:tcMar>
            <w:hideMark/>
          </w:tcPr>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от 07.06.2018 г.</w:t>
            </w:r>
          </w:p>
        </w:tc>
        <w:tc>
          <w:tcPr>
            <w:tcW w:w="2376" w:type="dxa"/>
            <w:tcBorders>
              <w:top w:val="nil"/>
              <w:left w:val="nil"/>
              <w:bottom w:val="single" w:sz="6" w:space="0" w:color="000000"/>
              <w:right w:val="single" w:sz="6" w:space="0" w:color="000000"/>
            </w:tcBorders>
            <w:tcMar>
              <w:top w:w="0" w:type="dxa"/>
              <w:left w:w="105" w:type="dxa"/>
              <w:bottom w:w="0" w:type="dxa"/>
              <w:right w:w="105" w:type="dxa"/>
            </w:tcMar>
            <w:hideMark/>
          </w:tcPr>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Очно инклюзивно</w:t>
            </w:r>
          </w:p>
        </w:tc>
        <w:tc>
          <w:tcPr>
            <w:tcW w:w="2160" w:type="dxa"/>
            <w:tcBorders>
              <w:top w:val="nil"/>
              <w:left w:val="nil"/>
              <w:bottom w:val="single" w:sz="6" w:space="0" w:color="000000"/>
              <w:right w:val="single" w:sz="6" w:space="0" w:color="000000"/>
            </w:tcBorders>
            <w:tcMar>
              <w:top w:w="0" w:type="dxa"/>
              <w:left w:w="105" w:type="dxa"/>
              <w:bottom w:w="0" w:type="dxa"/>
              <w:right w:w="105" w:type="dxa"/>
            </w:tcMar>
            <w:hideMark/>
          </w:tcPr>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АООП НОО (Вариант 7.1.)</w:t>
            </w:r>
          </w:p>
        </w:tc>
      </w:tr>
      <w:tr w:rsidR="00DA1D34" w:rsidRPr="00B67A6D" w:rsidTr="00DD4184">
        <w:tc>
          <w:tcPr>
            <w:tcW w:w="698" w:type="dxa"/>
            <w:tcBorders>
              <w:top w:val="nil"/>
              <w:left w:val="single" w:sz="6" w:space="0" w:color="000000"/>
              <w:bottom w:val="nil"/>
              <w:right w:val="single" w:sz="6" w:space="0" w:color="000000"/>
            </w:tcBorders>
            <w:tcMar>
              <w:top w:w="0" w:type="dxa"/>
              <w:left w:w="105" w:type="dxa"/>
              <w:bottom w:w="0" w:type="dxa"/>
              <w:right w:w="105" w:type="dxa"/>
            </w:tcMar>
            <w:hideMark/>
          </w:tcPr>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2</w:t>
            </w:r>
          </w:p>
        </w:tc>
        <w:tc>
          <w:tcPr>
            <w:tcW w:w="2846" w:type="dxa"/>
            <w:tcBorders>
              <w:top w:val="nil"/>
              <w:left w:val="nil"/>
              <w:bottom w:val="nil"/>
              <w:right w:val="single" w:sz="6" w:space="0" w:color="000000"/>
            </w:tcBorders>
            <w:tcMar>
              <w:top w:w="0" w:type="dxa"/>
              <w:left w:w="105" w:type="dxa"/>
              <w:bottom w:w="0" w:type="dxa"/>
              <w:right w:w="105" w:type="dxa"/>
            </w:tcMar>
            <w:hideMark/>
          </w:tcPr>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Винников Кирилл Андреевич</w:t>
            </w:r>
          </w:p>
        </w:tc>
        <w:tc>
          <w:tcPr>
            <w:tcW w:w="1276" w:type="dxa"/>
            <w:tcBorders>
              <w:top w:val="nil"/>
              <w:left w:val="nil"/>
              <w:bottom w:val="nil"/>
              <w:right w:val="single" w:sz="6" w:space="0" w:color="000000"/>
            </w:tcBorders>
            <w:tcMar>
              <w:top w:w="0" w:type="dxa"/>
              <w:left w:w="105" w:type="dxa"/>
              <w:bottom w:w="0" w:type="dxa"/>
              <w:right w:w="105" w:type="dxa"/>
            </w:tcMar>
            <w:hideMark/>
          </w:tcPr>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ОВЗ (инвалидность)</w:t>
            </w:r>
          </w:p>
        </w:tc>
        <w:tc>
          <w:tcPr>
            <w:tcW w:w="1843" w:type="dxa"/>
            <w:tcBorders>
              <w:top w:val="nil"/>
              <w:left w:val="nil"/>
              <w:bottom w:val="nil"/>
              <w:right w:val="single" w:sz="6" w:space="0" w:color="000000"/>
            </w:tcBorders>
            <w:tcMar>
              <w:top w:w="0" w:type="dxa"/>
              <w:left w:w="105" w:type="dxa"/>
              <w:bottom w:w="0" w:type="dxa"/>
              <w:right w:w="105" w:type="dxa"/>
            </w:tcMar>
            <w:hideMark/>
          </w:tcPr>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от24.08.2017 г.</w:t>
            </w:r>
          </w:p>
        </w:tc>
        <w:tc>
          <w:tcPr>
            <w:tcW w:w="2376" w:type="dxa"/>
            <w:tcBorders>
              <w:top w:val="nil"/>
              <w:left w:val="nil"/>
              <w:bottom w:val="nil"/>
              <w:right w:val="single" w:sz="6" w:space="0" w:color="000000"/>
            </w:tcBorders>
            <w:tcMar>
              <w:top w:w="0" w:type="dxa"/>
              <w:left w:w="105" w:type="dxa"/>
              <w:bottom w:w="0" w:type="dxa"/>
              <w:right w:w="105" w:type="dxa"/>
            </w:tcMar>
            <w:hideMark/>
          </w:tcPr>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Очно на дому</w:t>
            </w:r>
          </w:p>
        </w:tc>
        <w:tc>
          <w:tcPr>
            <w:tcW w:w="2160" w:type="dxa"/>
            <w:tcBorders>
              <w:top w:val="nil"/>
              <w:left w:val="nil"/>
              <w:bottom w:val="nil"/>
              <w:right w:val="single" w:sz="6" w:space="0" w:color="000000"/>
            </w:tcBorders>
            <w:tcMar>
              <w:top w:w="0" w:type="dxa"/>
              <w:left w:w="105" w:type="dxa"/>
              <w:bottom w:w="0" w:type="dxa"/>
              <w:right w:w="105" w:type="dxa"/>
            </w:tcMar>
            <w:hideMark/>
          </w:tcPr>
          <w:p w:rsidR="00DA1D34" w:rsidRPr="00B67A6D" w:rsidRDefault="00DA1D34" w:rsidP="00B67A6D">
            <w:pPr>
              <w:rPr>
                <w:rFonts w:ascii="Times New Roman" w:hAnsi="Times New Roman" w:cs="Times New Roman"/>
                <w:sz w:val="24"/>
                <w:szCs w:val="24"/>
              </w:rPr>
            </w:pPr>
            <w:r w:rsidRPr="00B67A6D">
              <w:rPr>
                <w:rFonts w:ascii="Times New Roman" w:hAnsi="Times New Roman" w:cs="Times New Roman"/>
                <w:sz w:val="24"/>
                <w:szCs w:val="24"/>
              </w:rPr>
              <w:t>АООП НОО (Вариант 7.1.)</w:t>
            </w:r>
          </w:p>
        </w:tc>
      </w:tr>
      <w:tr w:rsidR="00DD4184" w:rsidRPr="00B67A6D" w:rsidTr="00DA1D34">
        <w:tc>
          <w:tcPr>
            <w:tcW w:w="698" w:type="dxa"/>
            <w:tcBorders>
              <w:top w:val="nil"/>
              <w:left w:val="single" w:sz="6" w:space="0" w:color="000000"/>
              <w:bottom w:val="single" w:sz="6" w:space="0" w:color="000000"/>
              <w:right w:val="single" w:sz="6" w:space="0" w:color="000000"/>
            </w:tcBorders>
            <w:tcMar>
              <w:top w:w="0" w:type="dxa"/>
              <w:left w:w="105" w:type="dxa"/>
              <w:bottom w:w="0" w:type="dxa"/>
              <w:right w:w="105" w:type="dxa"/>
            </w:tcMar>
          </w:tcPr>
          <w:p w:rsidR="00DD4184" w:rsidRPr="00B67A6D" w:rsidRDefault="00DD4184" w:rsidP="00B67A6D">
            <w:pPr>
              <w:rPr>
                <w:rFonts w:ascii="Times New Roman" w:hAnsi="Times New Roman" w:cs="Times New Roman"/>
                <w:sz w:val="24"/>
                <w:szCs w:val="24"/>
              </w:rPr>
            </w:pPr>
          </w:p>
        </w:tc>
        <w:tc>
          <w:tcPr>
            <w:tcW w:w="2846" w:type="dxa"/>
            <w:tcBorders>
              <w:top w:val="nil"/>
              <w:left w:val="nil"/>
              <w:bottom w:val="single" w:sz="6" w:space="0" w:color="000000"/>
              <w:right w:val="single" w:sz="6" w:space="0" w:color="000000"/>
            </w:tcBorders>
            <w:tcMar>
              <w:top w:w="0" w:type="dxa"/>
              <w:left w:w="105" w:type="dxa"/>
              <w:bottom w:w="0" w:type="dxa"/>
              <w:right w:w="105" w:type="dxa"/>
            </w:tcMar>
          </w:tcPr>
          <w:p w:rsidR="00DD4184" w:rsidRPr="00B67A6D" w:rsidRDefault="00DD4184" w:rsidP="00B67A6D">
            <w:pPr>
              <w:rPr>
                <w:rFonts w:ascii="Times New Roman" w:hAnsi="Times New Roman" w:cs="Times New Roman"/>
                <w:sz w:val="24"/>
                <w:szCs w:val="24"/>
              </w:rPr>
            </w:pPr>
          </w:p>
        </w:tc>
        <w:tc>
          <w:tcPr>
            <w:tcW w:w="1276" w:type="dxa"/>
            <w:tcBorders>
              <w:top w:val="nil"/>
              <w:left w:val="nil"/>
              <w:bottom w:val="single" w:sz="6" w:space="0" w:color="000000"/>
              <w:right w:val="single" w:sz="6" w:space="0" w:color="000000"/>
            </w:tcBorders>
            <w:tcMar>
              <w:top w:w="0" w:type="dxa"/>
              <w:left w:w="105" w:type="dxa"/>
              <w:bottom w:w="0" w:type="dxa"/>
              <w:right w:w="105" w:type="dxa"/>
            </w:tcMar>
          </w:tcPr>
          <w:p w:rsidR="00DD4184" w:rsidRPr="00B67A6D" w:rsidRDefault="00DD4184" w:rsidP="00B67A6D">
            <w:pPr>
              <w:rPr>
                <w:rFonts w:ascii="Times New Roman" w:hAnsi="Times New Roman" w:cs="Times New Roman"/>
                <w:sz w:val="24"/>
                <w:szCs w:val="24"/>
              </w:rPr>
            </w:pPr>
          </w:p>
        </w:tc>
        <w:tc>
          <w:tcPr>
            <w:tcW w:w="1843" w:type="dxa"/>
            <w:tcBorders>
              <w:top w:val="nil"/>
              <w:left w:val="nil"/>
              <w:bottom w:val="single" w:sz="6" w:space="0" w:color="000000"/>
              <w:right w:val="single" w:sz="6" w:space="0" w:color="000000"/>
            </w:tcBorders>
            <w:tcMar>
              <w:top w:w="0" w:type="dxa"/>
              <w:left w:w="105" w:type="dxa"/>
              <w:bottom w:w="0" w:type="dxa"/>
              <w:right w:w="105" w:type="dxa"/>
            </w:tcMar>
          </w:tcPr>
          <w:p w:rsidR="00DD4184" w:rsidRPr="00B67A6D" w:rsidRDefault="00DD4184" w:rsidP="00B67A6D">
            <w:pPr>
              <w:rPr>
                <w:rFonts w:ascii="Times New Roman" w:hAnsi="Times New Roman" w:cs="Times New Roman"/>
                <w:sz w:val="24"/>
                <w:szCs w:val="24"/>
              </w:rPr>
            </w:pPr>
          </w:p>
        </w:tc>
        <w:tc>
          <w:tcPr>
            <w:tcW w:w="2376" w:type="dxa"/>
            <w:tcBorders>
              <w:top w:val="nil"/>
              <w:left w:val="nil"/>
              <w:bottom w:val="single" w:sz="6" w:space="0" w:color="000000"/>
              <w:right w:val="single" w:sz="6" w:space="0" w:color="000000"/>
            </w:tcBorders>
            <w:tcMar>
              <w:top w:w="0" w:type="dxa"/>
              <w:left w:w="105" w:type="dxa"/>
              <w:bottom w:w="0" w:type="dxa"/>
              <w:right w:w="105" w:type="dxa"/>
            </w:tcMar>
          </w:tcPr>
          <w:p w:rsidR="00DD4184" w:rsidRPr="00B67A6D" w:rsidRDefault="00DD4184" w:rsidP="00B67A6D">
            <w:pPr>
              <w:rPr>
                <w:rFonts w:ascii="Times New Roman" w:hAnsi="Times New Roman" w:cs="Times New Roman"/>
                <w:sz w:val="24"/>
                <w:szCs w:val="24"/>
              </w:rPr>
            </w:pPr>
          </w:p>
        </w:tc>
        <w:tc>
          <w:tcPr>
            <w:tcW w:w="2160" w:type="dxa"/>
            <w:tcBorders>
              <w:top w:val="nil"/>
              <w:left w:val="nil"/>
              <w:bottom w:val="single" w:sz="6" w:space="0" w:color="000000"/>
              <w:right w:val="single" w:sz="6" w:space="0" w:color="000000"/>
            </w:tcBorders>
            <w:tcMar>
              <w:top w:w="0" w:type="dxa"/>
              <w:left w:w="105" w:type="dxa"/>
              <w:bottom w:w="0" w:type="dxa"/>
              <w:right w:w="105" w:type="dxa"/>
            </w:tcMar>
          </w:tcPr>
          <w:p w:rsidR="00DD4184" w:rsidRPr="00B67A6D" w:rsidRDefault="00DD4184" w:rsidP="00B67A6D">
            <w:pPr>
              <w:rPr>
                <w:rFonts w:ascii="Times New Roman" w:hAnsi="Times New Roman" w:cs="Times New Roman"/>
                <w:sz w:val="24"/>
                <w:szCs w:val="24"/>
              </w:rPr>
            </w:pPr>
          </w:p>
        </w:tc>
      </w:tr>
    </w:tbl>
    <w:p w:rsidR="00DA1D34" w:rsidRPr="00B67A6D" w:rsidRDefault="00DA1D34" w:rsidP="00B67A6D">
      <w:pPr>
        <w:rPr>
          <w:rFonts w:ascii="Times New Roman" w:hAnsi="Times New Roman" w:cs="Times New Roman"/>
          <w:sz w:val="24"/>
          <w:szCs w:val="24"/>
        </w:rPr>
      </w:pPr>
    </w:p>
    <w:p w:rsidR="00DD4184" w:rsidRPr="00B67A6D" w:rsidRDefault="00DD4184" w:rsidP="00B67A6D">
      <w:pPr>
        <w:rPr>
          <w:rFonts w:ascii="Times New Roman" w:hAnsi="Times New Roman" w:cs="Times New Roman"/>
          <w:sz w:val="24"/>
          <w:szCs w:val="24"/>
        </w:rPr>
      </w:pPr>
    </w:p>
    <w:p w:rsidR="00DD4184" w:rsidRPr="00B67A6D" w:rsidRDefault="00DD4184" w:rsidP="00B67A6D">
      <w:pPr>
        <w:rPr>
          <w:rFonts w:ascii="Times New Roman" w:hAnsi="Times New Roman" w:cs="Times New Roman"/>
          <w:sz w:val="24"/>
          <w:szCs w:val="24"/>
        </w:rPr>
      </w:pPr>
    </w:p>
    <w:p w:rsidR="00DD4184" w:rsidRPr="00B67A6D" w:rsidRDefault="00DD4184" w:rsidP="00B67A6D">
      <w:pPr>
        <w:rPr>
          <w:rFonts w:ascii="Times New Roman" w:hAnsi="Times New Roman" w:cs="Times New Roman"/>
          <w:sz w:val="24"/>
          <w:szCs w:val="24"/>
        </w:rPr>
      </w:pPr>
    </w:p>
    <w:p w:rsidR="00DD4184" w:rsidRPr="00B67A6D" w:rsidRDefault="00DD4184" w:rsidP="00B67A6D">
      <w:pPr>
        <w:rPr>
          <w:rFonts w:ascii="Times New Roman" w:hAnsi="Times New Roman" w:cs="Times New Roman"/>
          <w:sz w:val="24"/>
          <w:szCs w:val="24"/>
        </w:rPr>
      </w:pPr>
    </w:p>
    <w:p w:rsidR="00DD4184" w:rsidRPr="00B67A6D" w:rsidRDefault="00DD4184" w:rsidP="00B67A6D">
      <w:pPr>
        <w:rPr>
          <w:rFonts w:ascii="Times New Roman" w:hAnsi="Times New Roman" w:cs="Times New Roman"/>
          <w:sz w:val="24"/>
          <w:szCs w:val="24"/>
        </w:rPr>
      </w:pPr>
    </w:p>
    <w:p w:rsidR="00DD4184" w:rsidRPr="00B67A6D" w:rsidRDefault="00DD4184" w:rsidP="00B67A6D">
      <w:pPr>
        <w:rPr>
          <w:rFonts w:ascii="Times New Roman" w:hAnsi="Times New Roman" w:cs="Times New Roman"/>
          <w:sz w:val="24"/>
          <w:szCs w:val="24"/>
        </w:rPr>
      </w:pPr>
    </w:p>
    <w:p w:rsidR="00DD4184" w:rsidRPr="00B67A6D" w:rsidRDefault="00DD4184" w:rsidP="00B67A6D">
      <w:pPr>
        <w:rPr>
          <w:rFonts w:ascii="Times New Roman" w:hAnsi="Times New Roman" w:cs="Times New Roman"/>
          <w:sz w:val="24"/>
          <w:szCs w:val="24"/>
        </w:rPr>
      </w:pPr>
    </w:p>
    <w:p w:rsidR="00DD4184" w:rsidRPr="00B67A6D" w:rsidRDefault="00DD4184" w:rsidP="00B67A6D">
      <w:pPr>
        <w:rPr>
          <w:rFonts w:ascii="Times New Roman" w:hAnsi="Times New Roman" w:cs="Times New Roman"/>
          <w:sz w:val="24"/>
          <w:szCs w:val="24"/>
        </w:rPr>
      </w:pPr>
    </w:p>
    <w:p w:rsidR="00DD4184" w:rsidRPr="00B67A6D" w:rsidRDefault="00DD4184" w:rsidP="00B67A6D">
      <w:pPr>
        <w:rPr>
          <w:rFonts w:ascii="Times New Roman" w:hAnsi="Times New Roman" w:cs="Times New Roman"/>
          <w:sz w:val="24"/>
          <w:szCs w:val="24"/>
        </w:rPr>
      </w:pPr>
    </w:p>
    <w:p w:rsidR="00DD4184" w:rsidRPr="00B67A6D" w:rsidRDefault="00DD4184" w:rsidP="00B67A6D">
      <w:pPr>
        <w:rPr>
          <w:rFonts w:ascii="Times New Roman" w:hAnsi="Times New Roman" w:cs="Times New Roman"/>
          <w:sz w:val="24"/>
          <w:szCs w:val="24"/>
        </w:rPr>
      </w:pPr>
    </w:p>
    <w:p w:rsidR="00DD4184" w:rsidRPr="00B67A6D" w:rsidRDefault="00DD4184" w:rsidP="00B67A6D">
      <w:pPr>
        <w:rPr>
          <w:rFonts w:ascii="Times New Roman" w:hAnsi="Times New Roman" w:cs="Times New Roman"/>
          <w:sz w:val="24"/>
          <w:szCs w:val="24"/>
        </w:rPr>
      </w:pPr>
    </w:p>
    <w:p w:rsidR="00DD4184" w:rsidRPr="00B67A6D" w:rsidRDefault="00DD4184" w:rsidP="00B67A6D">
      <w:pPr>
        <w:rPr>
          <w:rFonts w:ascii="Times New Roman" w:hAnsi="Times New Roman" w:cs="Times New Roman"/>
          <w:sz w:val="24"/>
          <w:szCs w:val="24"/>
        </w:rPr>
      </w:pPr>
    </w:p>
    <w:p w:rsidR="00DD4184" w:rsidRPr="00B67A6D" w:rsidRDefault="00DD4184" w:rsidP="00B67A6D">
      <w:pPr>
        <w:rPr>
          <w:rFonts w:ascii="Times New Roman" w:hAnsi="Times New Roman" w:cs="Times New Roman"/>
          <w:sz w:val="24"/>
          <w:szCs w:val="24"/>
        </w:rPr>
      </w:pPr>
    </w:p>
    <w:p w:rsidR="00DD4184" w:rsidRPr="00B67A6D" w:rsidRDefault="00DD4184" w:rsidP="00B67A6D">
      <w:pPr>
        <w:rPr>
          <w:rFonts w:ascii="Times New Roman" w:hAnsi="Times New Roman" w:cs="Times New Roman"/>
          <w:sz w:val="24"/>
          <w:szCs w:val="24"/>
        </w:rPr>
      </w:pPr>
    </w:p>
    <w:p w:rsidR="00DD4184" w:rsidRPr="00B67A6D" w:rsidRDefault="00DD4184" w:rsidP="00B67A6D">
      <w:pPr>
        <w:rPr>
          <w:rFonts w:ascii="Times New Roman" w:hAnsi="Times New Roman" w:cs="Times New Roman"/>
          <w:sz w:val="24"/>
          <w:szCs w:val="24"/>
        </w:rPr>
      </w:pPr>
    </w:p>
    <w:p w:rsidR="00DD4184" w:rsidRPr="00B67A6D" w:rsidRDefault="00DD4184" w:rsidP="00B67A6D">
      <w:pPr>
        <w:rPr>
          <w:rFonts w:ascii="Times New Roman" w:hAnsi="Times New Roman" w:cs="Times New Roman"/>
          <w:sz w:val="24"/>
          <w:szCs w:val="24"/>
        </w:rPr>
      </w:pP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Психолого-педагогические особенности сопровождения детей с ограниченными возможностями здоровья в инклюзивном образовательном пространстве</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 </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Социализация и обучение детей с ограниченными возможностями здоровья в современном обществе не становится менее актуальной, ее злободневность только возрастает. Согласно данным ООН, каждая десятая семья мира воспитывает ребенка с ограниченными возможностями здоровья (далее с ОВЗ), развитие которого отягощено неблагоприятными факторами, усугубляющими проблему социальной дезадаптации. Этому способствует множество не до конца изученных факторов. Важнейшими среди них следует признать экологический, социальные и экономические неурядицы, невысокий уровень медицины и т.д. В нашей стране вплоть до начала 21-го века проблемы инвалидов оставались где-то на периферии общественного сознания, т.е. «за границами» жизни здорового человека.</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В организации процесса образования детей с ОВЗ необходимо понимание целей обновленного содержания образования, принятие своей собственной роли – не только как транслятора знаний, а организатора непосредственно образовательной деятельности детей с ОВЗ и принятие необходимости внедрения инновационных социальных технологий в образовательный процесс.</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Независимо от социального положения, физических и умственных способностей инклюзивное образование предоставляет возможность каждому ребенку удовлетворить свою потребность в развитии и равные права в получении адекватного уровню его развития образования.</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 xml:space="preserve">Особой заботой становятся не только проблемы обучения, воспитания и развития детей, но и создание благоприятных условий для реализации прав и гарантий равных </w:t>
      </w:r>
      <w:r w:rsidRPr="00B67A6D">
        <w:rPr>
          <w:rFonts w:ascii="Times New Roman" w:hAnsi="Times New Roman" w:cs="Times New Roman"/>
          <w:sz w:val="24"/>
          <w:szCs w:val="24"/>
        </w:rPr>
        <w:lastRenderedPageBreak/>
        <w:t>возможностей в получении адекватного образования и обеспечении достойной жизни в обществе. Приоритетной задачей сегодняшнего дня в инклюзивном образовании является усиление внимания к проблемам социализации и интеграции в общество лиц с осо</w:t>
      </w:r>
      <w:r w:rsidRPr="00B67A6D">
        <w:rPr>
          <w:rFonts w:ascii="Times New Roman" w:hAnsi="Times New Roman" w:cs="Times New Roman"/>
          <w:sz w:val="24"/>
          <w:szCs w:val="24"/>
        </w:rPr>
        <w:softHyphen/>
        <w:t>бенностями психофизического развития, к созданию целостной системы психолого-педагогического сопровождения. Новое видение системы сопро</w:t>
      </w:r>
      <w:r w:rsidRPr="00B67A6D">
        <w:rPr>
          <w:rFonts w:ascii="Times New Roman" w:hAnsi="Times New Roman" w:cs="Times New Roman"/>
          <w:sz w:val="24"/>
          <w:szCs w:val="24"/>
        </w:rPr>
        <w:softHyphen/>
        <w:t>вождения состоит во всестороннем ее рассмотрении с позиций целостности социального и природного бытия, культуры и личности. Правомерность такого подхода обусловлена законо</w:t>
      </w:r>
      <w:r w:rsidRPr="00B67A6D">
        <w:rPr>
          <w:rFonts w:ascii="Times New Roman" w:hAnsi="Times New Roman" w:cs="Times New Roman"/>
          <w:sz w:val="24"/>
          <w:szCs w:val="24"/>
        </w:rPr>
        <w:softHyphen/>
        <w:t>мерностью развития человека во вза</w:t>
      </w:r>
      <w:r w:rsidRPr="00B67A6D">
        <w:rPr>
          <w:rFonts w:ascii="Times New Roman" w:hAnsi="Times New Roman" w:cs="Times New Roman"/>
          <w:sz w:val="24"/>
          <w:szCs w:val="24"/>
        </w:rPr>
        <w:softHyphen/>
        <w:t>имодействии с окружающей средой той культуры, к которой он принадлежит. Формирование гармоничного взаимодействия ребенка с особенностями развития с природным, рукотворным и со</w:t>
      </w:r>
      <w:r w:rsidRPr="00B67A6D">
        <w:rPr>
          <w:rFonts w:ascii="Times New Roman" w:hAnsi="Times New Roman" w:cs="Times New Roman"/>
          <w:sz w:val="24"/>
          <w:szCs w:val="24"/>
        </w:rPr>
        <w:softHyphen/>
        <w:t>циальным окружением находится в рамках предметного поля инклюзивного образования, а создание целостной системы социо-медико-психолого-педагогической помощи выступает средовым ресурсом его развития.</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На сегодняшний день проблема развития инклюзивного образования в России находится под пристальным вниманием не только родителей и педагогических сообществ, но и всей общественности.</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Психолого-педагогические трудности и проблемы инклюзивного образования заключаются в следующем:</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проблема неприятия детей с ОВЗ;</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проблема непринятия идеологии инклюзивного образования;</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трудности в понимании и реализации подходов к обучению;</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нежелание многих родителей обучать своих нормально развивающихся  детей вместе с детьми с ОВЗ;</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неадекватное восприятие нормально развивающимися детьми сверстников с ОВЗ;</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трудности социально-психологической адаптации детей с ОВЗ.</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Эффективная реализация включения особого ребенка в среду образовательного учреждения представляется практически невозможной без специализированного психолого-педагогического сопровождения, как инклюзивного процесса, так и его отдельных структурных компонентов.</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Одним из главных принципов психолого-педагогического сопровождения инклюзивного образования является междисциплинарность – комплексный  подход к сопровождению. Инклюзивная образовательная среда формируется целой командой педагогов и специалистов – коллективом, работающим в междисциплинарном сотрудничестве, проповедующим единые ценности, включенным в единую организационную модель и владеющим единой системой методов.</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Для этого создается группа психолого-педагогического сопровождения, в состав которой входят: предста</w:t>
      </w:r>
      <w:r w:rsidRPr="00B67A6D">
        <w:rPr>
          <w:rFonts w:ascii="Times New Roman" w:hAnsi="Times New Roman" w:cs="Times New Roman"/>
          <w:sz w:val="24"/>
          <w:szCs w:val="24"/>
        </w:rPr>
        <w:softHyphen/>
        <w:t>витель администрации, ответственный за обеспечение инклюзивных процессов в общеобразовательном учреждении; педагогические (учитель-дефектолог, педагог-психолог, учителя, тьюторы, работающие с учащимися с ОВЗ) и иные работники образовательного учреждения, а также специалисты курирующих служб.</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lastRenderedPageBreak/>
        <w:t>Деятельность группы сопровождения направлена, в первую оче</w:t>
      </w:r>
      <w:r w:rsidRPr="00B67A6D">
        <w:rPr>
          <w:rFonts w:ascii="Times New Roman" w:hAnsi="Times New Roman" w:cs="Times New Roman"/>
          <w:sz w:val="24"/>
          <w:szCs w:val="24"/>
        </w:rPr>
        <w:softHyphen/>
        <w:t>редь на изучение особенностей развития каждого конкретного уча</w:t>
      </w:r>
      <w:r w:rsidRPr="00B67A6D">
        <w:rPr>
          <w:rFonts w:ascii="Times New Roman" w:hAnsi="Times New Roman" w:cs="Times New Roman"/>
          <w:sz w:val="24"/>
          <w:szCs w:val="24"/>
        </w:rPr>
        <w:softHyphen/>
        <w:t>щегося, его особых образовательных потребностей, составление индивидуальной образовательной программы, разработку индивидуальной программы сопровождения, которая фиксируется в индивидуальной карте психолого-педагогического сопровождения развития учащегося.</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По каждому ребенку назначается куратор из числа педагогических работников образовательного учреждения.</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В течение всего периода обучения группа сопровождения осуществляет работу по выбору адекватных методов и приемов обучения, адаптации учебных программ общеобразовательных учреждений для учащихся с ОВЗ на основе оценки состояния каждого ребенка и оценки динамики его развития, группа сопровождения может выступать инициатором пересмотра учебной программы. Администрация общеобразовательного учреждения несет ответственность за организацию, состояние и качество инклюзивного обучения и воспитания.</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Ключевыми направлениями работы педагога-психолога общеобразовательного учреждения с детьми с ОВЗ является:</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диагностическая, коррекционная и развивающая работа;</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профилактическая и консультативная работа с педагогами и родителями, воспитывающими детей данной категории.</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Программа коррекционной работы педагога-психолога в образовательном учреждении включает в себя взаимосвязанные направления. Данные направления отражают её основное содержание: диагностическое направление; консультативно-просветительское и профилактическое направление; коррекционно-развивающее направление; организационно-методическое направление.</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Для успешности воспитания и обучения детей с ОВЗ необходима правильная оценка их возможностей и выявление особых образовательных потребностей. В связи с этим особая роль отводится психолого-медико-педагогической диагностике.</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По результатам диагностического обследования у обучающихся с ОВЗ могут быть выявлены нарушения интеллектуальной и личностной сфер (память, внимание, мышление, ограниченность сведений об окружающем, колебания работоспособности). Таким детям необходима организующая и стимулирующая помощь.</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Основными направлениями коррекционно-развивающей работы педагога-психолога с детьми с ОВЗ, находящимися в условиях образовательной инклюзии, являются: развитие эмоционально-личностной сферы и коррекция ее недостатков; формирование произвольной регуляции деятельности и поведения; развитие социальных навыков и социализации и т.д.</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 xml:space="preserve">С детьми с ограниченными возможностями здоровья проводятся коррекционно-развивающие занятия по повышению мотивации, развитию познавательной деятельности, познанию своих личностных особенностей. Во время занятий даются упражнения, </w:t>
      </w:r>
      <w:r w:rsidRPr="00B67A6D">
        <w:rPr>
          <w:rFonts w:ascii="Times New Roman" w:hAnsi="Times New Roman" w:cs="Times New Roman"/>
          <w:sz w:val="24"/>
          <w:szCs w:val="24"/>
        </w:rPr>
        <w:lastRenderedPageBreak/>
        <w:t>направленные на тренировку памяти, внимания. Например, старшеклассники с интересом изучают свои способности и «Мир профессий», чтобы в будущем правильно сделать свой профессиональный выбор. Дети обучаются навыкам общения, способам саморегуляции, умению анализировать ситуацию и делать правильный выбор.</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Работа по консультативно просветительскому и профилактическому направлениям обеспечивает оказание педагогам-психологам и родителям помощи в воспитании и обучении ребёнка с ОВЗ.</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Специалисты разрабатывает рекомендации в соответствии с возрастными и индивидуально-типическими особенностями детей, проводит мероприятия, способствующие повышению профессиональной компетенции педагогов, включению родителей в решение коррекционно-воспитательных задач.</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Одной из основных форм работы в системе психолого-педагогического сопровождения детей с ОВЗ занимает работа с семьей. Основная цель этой работы – помочь родителям овладеть практическими знаниями и умениями, которые могут им понадобиться в процессе воспитания детей с ОВЗ в семье.</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Консультации, которые проводятся по индивидуальным запросам родителей, помогают решить многие вопросы и избежать ошибок в воспитании.</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Психолого-педагогическое сопровождение родителей детей с ОВЗ проходит через консультирование, организацию Школ для родителей, Семейных клубов и др. Консультации, которые проводятся по индивидуальным запросам родителей, помогают решить многие вопросы и избежать ошибок в воспитании.</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Вся работа с родителями, воспитывающими детей с особыми нуждами, направлена на преодоление их социальной беспомощности за счет повышения педагогической компетентности, обучения навыкам взаимодействия и общения со своим ребенком, совместно выполняемых домашних заданиях и рекомендаций специалистов, а также за счет общения с другими родителями в рамках групповой работы.</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Подобное сотрудничество с родителями помогает создавать благоприятную эмоциональную и нравственную семейную атмосферу и, в целом, способствует повышению  психолого-педагогической компетентности родителей.</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Организационно – методическое направление деятельности педагога-психолога включает подготовку материалов к консилиумам, методическим объединениям, педагогическим советам, участие в указанных мероприятиях, а также оформление документации.</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Индивидуальный образовательный маршрут составляется на обучающегося с ОВЗ на учебный год и содержит реальные, конкретные цели, задачи и учебный материал, находящийся в сфере его ближайшего развития.</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С целью повышения качества психолого-педагогической помощи ребенку с ОВЗ перед специалистом стоит задача – для более успешной социализации детей тщательнее продумывать содержание индивидуального маршрута.</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lastRenderedPageBreak/>
        <w:t>С учетом индивидуального подхода к каждому обучающемуся создается комфортный психо-эмоциональный режим обучения, который способствует сотрудничеству («ученик –  учитель», «ученик – ученик»).</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Специалисты консультируют педагогов по адаптации учебных программ к особенностям ребенка с ОВЗ, проводят обучающие мероприятия, направленные на совершенствование их профессионального мастерства, принятие идеологии инклюзивного образования, понимание и реализации подходов к индивидуализации обучения особых детей, разрабатывают пособия, рекомендации, информационные материалы.</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Нельзя забывать и о позитивном отношении и обоюдной готовности, которые необходимо формировать в школе и классе задолго до того, как появится ученик с особенностями развития. Создание педагогических условий заключается в первую очередь в том, чтобы исключительно (педагоги, родители, учащиеся) получили установку на положительное отношение к данному явлению и выполняли ее как закон школы. Положительное общественное мнение сокращает сроки и значительно облегчает процесс обоюдной адаптации.</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Таким образом, говоря об инклюзивном образовании, следует отметить, что это не только создание технических условий для беспрепятственного доступа детей с ОВЗ в общеобразовательные учреждения, но и специфика учебно-воспитательного процесса, который должен строиться с учетом психофизических возможностей ребенка с особыми нуждами. В образовательных учреждениях должно быть организовано качественное психолого-педагогическое сопровождение, а также создан особый морально-психологический климат в педагогическом и ученическом коллективах.</w:t>
      </w:r>
    </w:p>
    <w:p w:rsidR="00DD4184" w:rsidRPr="00B67A6D" w:rsidRDefault="00DD4184" w:rsidP="00B67A6D">
      <w:pPr>
        <w:rPr>
          <w:rFonts w:ascii="Times New Roman" w:hAnsi="Times New Roman" w:cs="Times New Roman"/>
          <w:sz w:val="24"/>
          <w:szCs w:val="24"/>
        </w:rPr>
      </w:pPr>
      <w:r w:rsidRPr="00B67A6D">
        <w:rPr>
          <w:rFonts w:ascii="Times New Roman" w:hAnsi="Times New Roman" w:cs="Times New Roman"/>
          <w:sz w:val="24"/>
          <w:szCs w:val="24"/>
        </w:rPr>
        <w:t>Психолого-педагогическое сопровождение инклюзивного образования – это  важная составляющая модели инклюзивного образования.</w:t>
      </w:r>
    </w:p>
    <w:sectPr w:rsidR="00DD4184" w:rsidRPr="00B67A6D" w:rsidSect="00E9735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307A" w:rsidRDefault="00E9307A" w:rsidP="00DA1D34">
      <w:pPr>
        <w:spacing w:after="0" w:line="240" w:lineRule="auto"/>
      </w:pPr>
      <w:r>
        <w:separator/>
      </w:r>
    </w:p>
  </w:endnote>
  <w:endnote w:type="continuationSeparator" w:id="0">
    <w:p w:rsidR="00E9307A" w:rsidRDefault="00E9307A" w:rsidP="00DA1D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307A" w:rsidRDefault="00E9307A" w:rsidP="00DA1D34">
      <w:pPr>
        <w:spacing w:after="0" w:line="240" w:lineRule="auto"/>
      </w:pPr>
      <w:r>
        <w:separator/>
      </w:r>
    </w:p>
  </w:footnote>
  <w:footnote w:type="continuationSeparator" w:id="0">
    <w:p w:rsidR="00E9307A" w:rsidRDefault="00E9307A" w:rsidP="00DA1D3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643848"/>
    <w:multiLevelType w:val="multilevel"/>
    <w:tmpl w:val="DF7E9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449117B"/>
    <w:multiLevelType w:val="multilevel"/>
    <w:tmpl w:val="8E283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791A3C76"/>
    <w:multiLevelType w:val="multilevel"/>
    <w:tmpl w:val="7BAAC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DE03D9"/>
    <w:rsid w:val="001D12C3"/>
    <w:rsid w:val="002D58E8"/>
    <w:rsid w:val="00AE3DBC"/>
    <w:rsid w:val="00B67A6D"/>
    <w:rsid w:val="00DA1D34"/>
    <w:rsid w:val="00DD4184"/>
    <w:rsid w:val="00DE03D9"/>
    <w:rsid w:val="00E9307A"/>
    <w:rsid w:val="00E973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7355"/>
  </w:style>
  <w:style w:type="paragraph" w:styleId="1">
    <w:name w:val="heading 1"/>
    <w:basedOn w:val="a"/>
    <w:link w:val="10"/>
    <w:uiPriority w:val="9"/>
    <w:qFormat/>
    <w:rsid w:val="002D58E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semiHidden/>
    <w:unhideWhenUsed/>
    <w:qFormat/>
    <w:rsid w:val="00DA1D3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D58E8"/>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2D58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2D58E8"/>
    <w:rPr>
      <w:color w:val="0000FF"/>
      <w:u w:val="single"/>
    </w:rPr>
  </w:style>
  <w:style w:type="paragraph" w:customStyle="1" w:styleId="default">
    <w:name w:val="default"/>
    <w:basedOn w:val="a"/>
    <w:rsid w:val="002D58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DA1D34"/>
    <w:rPr>
      <w:b/>
      <w:bCs/>
    </w:rPr>
  </w:style>
  <w:style w:type="character" w:styleId="a6">
    <w:name w:val="Emphasis"/>
    <w:basedOn w:val="a0"/>
    <w:uiPriority w:val="20"/>
    <w:qFormat/>
    <w:rsid w:val="00DA1D34"/>
    <w:rPr>
      <w:i/>
      <w:iCs/>
    </w:rPr>
  </w:style>
  <w:style w:type="paragraph" w:styleId="a7">
    <w:name w:val="Balloon Text"/>
    <w:basedOn w:val="a"/>
    <w:link w:val="a8"/>
    <w:uiPriority w:val="99"/>
    <w:semiHidden/>
    <w:unhideWhenUsed/>
    <w:rsid w:val="00DA1D3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A1D34"/>
    <w:rPr>
      <w:rFonts w:ascii="Tahoma" w:hAnsi="Tahoma" w:cs="Tahoma"/>
      <w:sz w:val="16"/>
      <w:szCs w:val="16"/>
    </w:rPr>
  </w:style>
  <w:style w:type="paragraph" w:styleId="a9">
    <w:name w:val="header"/>
    <w:basedOn w:val="a"/>
    <w:link w:val="aa"/>
    <w:uiPriority w:val="99"/>
    <w:unhideWhenUsed/>
    <w:rsid w:val="00DA1D34"/>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DA1D34"/>
  </w:style>
  <w:style w:type="paragraph" w:styleId="ab">
    <w:name w:val="footer"/>
    <w:basedOn w:val="a"/>
    <w:link w:val="ac"/>
    <w:uiPriority w:val="99"/>
    <w:unhideWhenUsed/>
    <w:rsid w:val="00DA1D3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A1D34"/>
  </w:style>
  <w:style w:type="character" w:customStyle="1" w:styleId="40">
    <w:name w:val="Заголовок 4 Знак"/>
    <w:basedOn w:val="a0"/>
    <w:link w:val="4"/>
    <w:uiPriority w:val="9"/>
    <w:semiHidden/>
    <w:rsid w:val="00DA1D34"/>
    <w:rPr>
      <w:rFonts w:asciiTheme="majorHAnsi" w:eastAsiaTheme="majorEastAsia" w:hAnsiTheme="majorHAnsi" w:cstheme="majorBidi"/>
      <w:b/>
      <w:bCs/>
      <w:i/>
      <w:iCs/>
      <w:color w:val="4F81BD" w:themeColor="accent1"/>
    </w:rPr>
  </w:style>
  <w:style w:type="paragraph" w:customStyle="1" w:styleId="s1">
    <w:name w:val="s_1"/>
    <w:basedOn w:val="a"/>
    <w:rsid w:val="00DA1D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DA1D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2">
    <w:name w:val="s_52"/>
    <w:basedOn w:val="a"/>
    <w:rsid w:val="00DA1D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DA1D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rsid w:val="00DA1D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Body Text"/>
    <w:basedOn w:val="a"/>
    <w:link w:val="ae"/>
    <w:uiPriority w:val="99"/>
    <w:semiHidden/>
    <w:unhideWhenUsed/>
    <w:rsid w:val="00DD41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e">
    <w:name w:val="Основной текст Знак"/>
    <w:basedOn w:val="a0"/>
    <w:link w:val="ad"/>
    <w:uiPriority w:val="99"/>
    <w:semiHidden/>
    <w:rsid w:val="00DD4184"/>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D58E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semiHidden/>
    <w:unhideWhenUsed/>
    <w:qFormat/>
    <w:rsid w:val="00DA1D3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D58E8"/>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2D58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2D58E8"/>
    <w:rPr>
      <w:color w:val="0000FF"/>
      <w:u w:val="single"/>
    </w:rPr>
  </w:style>
  <w:style w:type="paragraph" w:customStyle="1" w:styleId="default">
    <w:name w:val="default"/>
    <w:basedOn w:val="a"/>
    <w:rsid w:val="002D58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DA1D34"/>
    <w:rPr>
      <w:b/>
      <w:bCs/>
    </w:rPr>
  </w:style>
  <w:style w:type="character" w:styleId="a6">
    <w:name w:val="Emphasis"/>
    <w:basedOn w:val="a0"/>
    <w:uiPriority w:val="20"/>
    <w:qFormat/>
    <w:rsid w:val="00DA1D34"/>
    <w:rPr>
      <w:i/>
      <w:iCs/>
    </w:rPr>
  </w:style>
  <w:style w:type="paragraph" w:styleId="a7">
    <w:name w:val="Balloon Text"/>
    <w:basedOn w:val="a"/>
    <w:link w:val="a8"/>
    <w:uiPriority w:val="99"/>
    <w:semiHidden/>
    <w:unhideWhenUsed/>
    <w:rsid w:val="00DA1D3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A1D34"/>
    <w:rPr>
      <w:rFonts w:ascii="Tahoma" w:hAnsi="Tahoma" w:cs="Tahoma"/>
      <w:sz w:val="16"/>
      <w:szCs w:val="16"/>
    </w:rPr>
  </w:style>
  <w:style w:type="paragraph" w:styleId="a9">
    <w:name w:val="header"/>
    <w:basedOn w:val="a"/>
    <w:link w:val="aa"/>
    <w:uiPriority w:val="99"/>
    <w:unhideWhenUsed/>
    <w:rsid w:val="00DA1D34"/>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DA1D34"/>
  </w:style>
  <w:style w:type="paragraph" w:styleId="ab">
    <w:name w:val="footer"/>
    <w:basedOn w:val="a"/>
    <w:link w:val="ac"/>
    <w:uiPriority w:val="99"/>
    <w:unhideWhenUsed/>
    <w:rsid w:val="00DA1D3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A1D34"/>
  </w:style>
  <w:style w:type="character" w:customStyle="1" w:styleId="40">
    <w:name w:val="Заголовок 4 Знак"/>
    <w:basedOn w:val="a0"/>
    <w:link w:val="4"/>
    <w:uiPriority w:val="9"/>
    <w:semiHidden/>
    <w:rsid w:val="00DA1D34"/>
    <w:rPr>
      <w:rFonts w:asciiTheme="majorHAnsi" w:eastAsiaTheme="majorEastAsia" w:hAnsiTheme="majorHAnsi" w:cstheme="majorBidi"/>
      <w:b/>
      <w:bCs/>
      <w:i/>
      <w:iCs/>
      <w:color w:val="4F81BD" w:themeColor="accent1"/>
    </w:rPr>
  </w:style>
  <w:style w:type="paragraph" w:customStyle="1" w:styleId="s1">
    <w:name w:val="s_1"/>
    <w:basedOn w:val="a"/>
    <w:rsid w:val="00DA1D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DA1D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2">
    <w:name w:val="s_52"/>
    <w:basedOn w:val="a"/>
    <w:rsid w:val="00DA1D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DA1D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rsid w:val="00DA1D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Body Text"/>
    <w:basedOn w:val="a"/>
    <w:link w:val="ae"/>
    <w:uiPriority w:val="99"/>
    <w:semiHidden/>
    <w:unhideWhenUsed/>
    <w:rsid w:val="00DD41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e">
    <w:name w:val="Основной текст Знак"/>
    <w:basedOn w:val="a0"/>
    <w:link w:val="ad"/>
    <w:uiPriority w:val="99"/>
    <w:semiHidden/>
    <w:rsid w:val="00DD4184"/>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33723871">
      <w:bodyDiv w:val="1"/>
      <w:marLeft w:val="0"/>
      <w:marRight w:val="0"/>
      <w:marTop w:val="0"/>
      <w:marBottom w:val="0"/>
      <w:divBdr>
        <w:top w:val="none" w:sz="0" w:space="0" w:color="auto"/>
        <w:left w:val="none" w:sz="0" w:space="0" w:color="auto"/>
        <w:bottom w:val="none" w:sz="0" w:space="0" w:color="auto"/>
        <w:right w:val="none" w:sz="0" w:space="0" w:color="auto"/>
      </w:divBdr>
      <w:divsChild>
        <w:div w:id="752512024">
          <w:marLeft w:val="0"/>
          <w:marRight w:val="0"/>
          <w:marTop w:val="0"/>
          <w:marBottom w:val="0"/>
          <w:divBdr>
            <w:top w:val="none" w:sz="0" w:space="0" w:color="auto"/>
            <w:left w:val="none" w:sz="0" w:space="0" w:color="auto"/>
            <w:bottom w:val="none" w:sz="0" w:space="0" w:color="auto"/>
            <w:right w:val="none" w:sz="0" w:space="0" w:color="auto"/>
          </w:divBdr>
        </w:div>
      </w:divsChild>
    </w:div>
    <w:div w:id="751582027">
      <w:bodyDiv w:val="1"/>
      <w:marLeft w:val="0"/>
      <w:marRight w:val="0"/>
      <w:marTop w:val="0"/>
      <w:marBottom w:val="0"/>
      <w:divBdr>
        <w:top w:val="none" w:sz="0" w:space="0" w:color="auto"/>
        <w:left w:val="none" w:sz="0" w:space="0" w:color="auto"/>
        <w:bottom w:val="none" w:sz="0" w:space="0" w:color="auto"/>
        <w:right w:val="none" w:sz="0" w:space="0" w:color="auto"/>
      </w:divBdr>
    </w:div>
    <w:div w:id="987132329">
      <w:bodyDiv w:val="1"/>
      <w:marLeft w:val="0"/>
      <w:marRight w:val="0"/>
      <w:marTop w:val="0"/>
      <w:marBottom w:val="0"/>
      <w:divBdr>
        <w:top w:val="none" w:sz="0" w:space="0" w:color="auto"/>
        <w:left w:val="none" w:sz="0" w:space="0" w:color="auto"/>
        <w:bottom w:val="none" w:sz="0" w:space="0" w:color="auto"/>
        <w:right w:val="none" w:sz="0" w:space="0" w:color="auto"/>
      </w:divBdr>
    </w:div>
    <w:div w:id="1162502362">
      <w:bodyDiv w:val="1"/>
      <w:marLeft w:val="0"/>
      <w:marRight w:val="0"/>
      <w:marTop w:val="0"/>
      <w:marBottom w:val="0"/>
      <w:divBdr>
        <w:top w:val="none" w:sz="0" w:space="0" w:color="auto"/>
        <w:left w:val="none" w:sz="0" w:space="0" w:color="auto"/>
        <w:bottom w:val="none" w:sz="0" w:space="0" w:color="auto"/>
        <w:right w:val="none" w:sz="0" w:space="0" w:color="auto"/>
      </w:divBdr>
    </w:div>
    <w:div w:id="1236476691">
      <w:bodyDiv w:val="1"/>
      <w:marLeft w:val="0"/>
      <w:marRight w:val="0"/>
      <w:marTop w:val="0"/>
      <w:marBottom w:val="0"/>
      <w:divBdr>
        <w:top w:val="none" w:sz="0" w:space="0" w:color="auto"/>
        <w:left w:val="none" w:sz="0" w:space="0" w:color="auto"/>
        <w:bottom w:val="none" w:sz="0" w:space="0" w:color="auto"/>
        <w:right w:val="none" w:sz="0" w:space="0" w:color="auto"/>
      </w:divBdr>
      <w:divsChild>
        <w:div w:id="1219784660">
          <w:marLeft w:val="0"/>
          <w:marRight w:val="0"/>
          <w:marTop w:val="0"/>
          <w:marBottom w:val="0"/>
          <w:divBdr>
            <w:top w:val="none" w:sz="0" w:space="0" w:color="auto"/>
            <w:left w:val="none" w:sz="0" w:space="0" w:color="auto"/>
            <w:bottom w:val="none" w:sz="0" w:space="0" w:color="auto"/>
            <w:right w:val="none" w:sz="0" w:space="0" w:color="auto"/>
          </w:divBdr>
          <w:divsChild>
            <w:div w:id="970212295">
              <w:marLeft w:val="0"/>
              <w:marRight w:val="0"/>
              <w:marTop w:val="0"/>
              <w:marBottom w:val="0"/>
              <w:divBdr>
                <w:top w:val="none" w:sz="0" w:space="0" w:color="auto"/>
                <w:left w:val="none" w:sz="0" w:space="0" w:color="auto"/>
                <w:bottom w:val="none" w:sz="0" w:space="0" w:color="auto"/>
                <w:right w:val="none" w:sz="0" w:space="0" w:color="auto"/>
              </w:divBdr>
              <w:divsChild>
                <w:div w:id="2064937102">
                  <w:marLeft w:val="0"/>
                  <w:marRight w:val="0"/>
                  <w:marTop w:val="0"/>
                  <w:marBottom w:val="0"/>
                  <w:divBdr>
                    <w:top w:val="none" w:sz="0" w:space="0" w:color="auto"/>
                    <w:left w:val="none" w:sz="0" w:space="0" w:color="auto"/>
                    <w:bottom w:val="none" w:sz="0" w:space="0" w:color="auto"/>
                    <w:right w:val="none" w:sz="0" w:space="0" w:color="auto"/>
                  </w:divBdr>
                </w:div>
                <w:div w:id="431903019">
                  <w:marLeft w:val="0"/>
                  <w:marRight w:val="0"/>
                  <w:marTop w:val="0"/>
                  <w:marBottom w:val="0"/>
                  <w:divBdr>
                    <w:top w:val="none" w:sz="0" w:space="0" w:color="auto"/>
                    <w:left w:val="none" w:sz="0" w:space="0" w:color="auto"/>
                    <w:bottom w:val="none" w:sz="0" w:space="0" w:color="auto"/>
                    <w:right w:val="none" w:sz="0" w:space="0" w:color="auto"/>
                  </w:divBdr>
                </w:div>
                <w:div w:id="1863548795">
                  <w:marLeft w:val="0"/>
                  <w:marRight w:val="0"/>
                  <w:marTop w:val="0"/>
                  <w:marBottom w:val="0"/>
                  <w:divBdr>
                    <w:top w:val="none" w:sz="0" w:space="0" w:color="auto"/>
                    <w:left w:val="none" w:sz="0" w:space="0" w:color="auto"/>
                    <w:bottom w:val="none" w:sz="0" w:space="0" w:color="auto"/>
                    <w:right w:val="none" w:sz="0" w:space="0" w:color="auto"/>
                  </w:divBdr>
                </w:div>
                <w:div w:id="956373555">
                  <w:marLeft w:val="0"/>
                  <w:marRight w:val="0"/>
                  <w:marTop w:val="0"/>
                  <w:marBottom w:val="0"/>
                  <w:divBdr>
                    <w:top w:val="none" w:sz="0" w:space="0" w:color="auto"/>
                    <w:left w:val="none" w:sz="0" w:space="0" w:color="auto"/>
                    <w:bottom w:val="none" w:sz="0" w:space="0" w:color="auto"/>
                    <w:right w:val="none" w:sz="0" w:space="0" w:color="auto"/>
                  </w:divBdr>
                </w:div>
                <w:div w:id="488059238">
                  <w:marLeft w:val="0"/>
                  <w:marRight w:val="0"/>
                  <w:marTop w:val="0"/>
                  <w:marBottom w:val="0"/>
                  <w:divBdr>
                    <w:top w:val="none" w:sz="0" w:space="0" w:color="auto"/>
                    <w:left w:val="none" w:sz="0" w:space="0" w:color="auto"/>
                    <w:bottom w:val="none" w:sz="0" w:space="0" w:color="auto"/>
                    <w:right w:val="none" w:sz="0" w:space="0" w:color="auto"/>
                  </w:divBdr>
                  <w:divsChild>
                    <w:div w:id="973869736">
                      <w:marLeft w:val="0"/>
                      <w:marRight w:val="0"/>
                      <w:marTop w:val="0"/>
                      <w:marBottom w:val="0"/>
                      <w:divBdr>
                        <w:top w:val="none" w:sz="0" w:space="0" w:color="auto"/>
                        <w:left w:val="none" w:sz="0" w:space="0" w:color="auto"/>
                        <w:bottom w:val="none" w:sz="0" w:space="0" w:color="auto"/>
                        <w:right w:val="none" w:sz="0" w:space="0" w:color="auto"/>
                      </w:divBdr>
                    </w:div>
                    <w:div w:id="840854764">
                      <w:marLeft w:val="0"/>
                      <w:marRight w:val="0"/>
                      <w:marTop w:val="0"/>
                      <w:marBottom w:val="0"/>
                      <w:divBdr>
                        <w:top w:val="none" w:sz="0" w:space="0" w:color="auto"/>
                        <w:left w:val="none" w:sz="0" w:space="0" w:color="auto"/>
                        <w:bottom w:val="none" w:sz="0" w:space="0" w:color="auto"/>
                        <w:right w:val="none" w:sz="0" w:space="0" w:color="auto"/>
                      </w:divBdr>
                    </w:div>
                    <w:div w:id="771359712">
                      <w:marLeft w:val="0"/>
                      <w:marRight w:val="0"/>
                      <w:marTop w:val="0"/>
                      <w:marBottom w:val="0"/>
                      <w:divBdr>
                        <w:top w:val="none" w:sz="0" w:space="0" w:color="auto"/>
                        <w:left w:val="none" w:sz="0" w:space="0" w:color="auto"/>
                        <w:bottom w:val="none" w:sz="0" w:space="0" w:color="auto"/>
                        <w:right w:val="none" w:sz="0" w:space="0" w:color="auto"/>
                      </w:divBdr>
                      <w:divsChild>
                        <w:div w:id="1425568353">
                          <w:marLeft w:val="0"/>
                          <w:marRight w:val="0"/>
                          <w:marTop w:val="0"/>
                          <w:marBottom w:val="0"/>
                          <w:divBdr>
                            <w:top w:val="none" w:sz="0" w:space="0" w:color="auto"/>
                            <w:left w:val="none" w:sz="0" w:space="0" w:color="auto"/>
                            <w:bottom w:val="none" w:sz="0" w:space="0" w:color="auto"/>
                            <w:right w:val="none" w:sz="0" w:space="0" w:color="auto"/>
                          </w:divBdr>
                        </w:div>
                        <w:div w:id="1674650303">
                          <w:marLeft w:val="0"/>
                          <w:marRight w:val="0"/>
                          <w:marTop w:val="0"/>
                          <w:marBottom w:val="0"/>
                          <w:divBdr>
                            <w:top w:val="none" w:sz="0" w:space="0" w:color="auto"/>
                            <w:left w:val="none" w:sz="0" w:space="0" w:color="auto"/>
                            <w:bottom w:val="none" w:sz="0" w:space="0" w:color="auto"/>
                            <w:right w:val="none" w:sz="0" w:space="0" w:color="auto"/>
                          </w:divBdr>
                          <w:divsChild>
                            <w:div w:id="421536449">
                              <w:marLeft w:val="0"/>
                              <w:marRight w:val="0"/>
                              <w:marTop w:val="0"/>
                              <w:marBottom w:val="300"/>
                              <w:divBdr>
                                <w:top w:val="none" w:sz="0" w:space="0" w:color="auto"/>
                                <w:left w:val="none" w:sz="0" w:space="0" w:color="auto"/>
                                <w:bottom w:val="none" w:sz="0" w:space="0" w:color="auto"/>
                                <w:right w:val="none" w:sz="0" w:space="0" w:color="auto"/>
                              </w:divBdr>
                            </w:div>
                          </w:divsChild>
                        </w:div>
                        <w:div w:id="2144731276">
                          <w:marLeft w:val="0"/>
                          <w:marRight w:val="0"/>
                          <w:marTop w:val="0"/>
                          <w:marBottom w:val="0"/>
                          <w:divBdr>
                            <w:top w:val="none" w:sz="0" w:space="0" w:color="auto"/>
                            <w:left w:val="none" w:sz="0" w:space="0" w:color="auto"/>
                            <w:bottom w:val="none" w:sz="0" w:space="0" w:color="auto"/>
                            <w:right w:val="none" w:sz="0" w:space="0" w:color="auto"/>
                          </w:divBdr>
                        </w:div>
                        <w:div w:id="170489063">
                          <w:marLeft w:val="0"/>
                          <w:marRight w:val="0"/>
                          <w:marTop w:val="0"/>
                          <w:marBottom w:val="0"/>
                          <w:divBdr>
                            <w:top w:val="none" w:sz="0" w:space="0" w:color="auto"/>
                            <w:left w:val="none" w:sz="0" w:space="0" w:color="auto"/>
                            <w:bottom w:val="none" w:sz="0" w:space="0" w:color="auto"/>
                            <w:right w:val="none" w:sz="0" w:space="0" w:color="auto"/>
                          </w:divBdr>
                        </w:div>
                        <w:div w:id="528028444">
                          <w:marLeft w:val="0"/>
                          <w:marRight w:val="0"/>
                          <w:marTop w:val="0"/>
                          <w:marBottom w:val="0"/>
                          <w:divBdr>
                            <w:top w:val="none" w:sz="0" w:space="0" w:color="auto"/>
                            <w:left w:val="none" w:sz="0" w:space="0" w:color="auto"/>
                            <w:bottom w:val="none" w:sz="0" w:space="0" w:color="auto"/>
                            <w:right w:val="none" w:sz="0" w:space="0" w:color="auto"/>
                          </w:divBdr>
                          <w:divsChild>
                            <w:div w:id="191615943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035497595">
                      <w:marLeft w:val="0"/>
                      <w:marRight w:val="0"/>
                      <w:marTop w:val="0"/>
                      <w:marBottom w:val="0"/>
                      <w:divBdr>
                        <w:top w:val="none" w:sz="0" w:space="0" w:color="auto"/>
                        <w:left w:val="none" w:sz="0" w:space="0" w:color="auto"/>
                        <w:bottom w:val="none" w:sz="0" w:space="0" w:color="auto"/>
                        <w:right w:val="none" w:sz="0" w:space="0" w:color="auto"/>
                      </w:divBdr>
                      <w:divsChild>
                        <w:div w:id="1969358642">
                          <w:marLeft w:val="0"/>
                          <w:marRight w:val="0"/>
                          <w:marTop w:val="0"/>
                          <w:marBottom w:val="0"/>
                          <w:divBdr>
                            <w:top w:val="none" w:sz="0" w:space="0" w:color="auto"/>
                            <w:left w:val="none" w:sz="0" w:space="0" w:color="auto"/>
                            <w:bottom w:val="none" w:sz="0" w:space="0" w:color="auto"/>
                            <w:right w:val="none" w:sz="0" w:space="0" w:color="auto"/>
                          </w:divBdr>
                          <w:divsChild>
                            <w:div w:id="715743392">
                              <w:marLeft w:val="0"/>
                              <w:marRight w:val="0"/>
                              <w:marTop w:val="0"/>
                              <w:marBottom w:val="300"/>
                              <w:divBdr>
                                <w:top w:val="none" w:sz="0" w:space="0" w:color="auto"/>
                                <w:left w:val="none" w:sz="0" w:space="0" w:color="auto"/>
                                <w:bottom w:val="none" w:sz="0" w:space="0" w:color="auto"/>
                                <w:right w:val="none" w:sz="0" w:space="0" w:color="auto"/>
                              </w:divBdr>
                            </w:div>
                          </w:divsChild>
                        </w:div>
                        <w:div w:id="579407552">
                          <w:marLeft w:val="0"/>
                          <w:marRight w:val="0"/>
                          <w:marTop w:val="0"/>
                          <w:marBottom w:val="0"/>
                          <w:divBdr>
                            <w:top w:val="none" w:sz="0" w:space="0" w:color="auto"/>
                            <w:left w:val="none" w:sz="0" w:space="0" w:color="auto"/>
                            <w:bottom w:val="none" w:sz="0" w:space="0" w:color="auto"/>
                            <w:right w:val="none" w:sz="0" w:space="0" w:color="auto"/>
                          </w:divBdr>
                        </w:div>
                        <w:div w:id="1982952747">
                          <w:marLeft w:val="0"/>
                          <w:marRight w:val="0"/>
                          <w:marTop w:val="0"/>
                          <w:marBottom w:val="0"/>
                          <w:divBdr>
                            <w:top w:val="none" w:sz="0" w:space="0" w:color="auto"/>
                            <w:left w:val="none" w:sz="0" w:space="0" w:color="auto"/>
                            <w:bottom w:val="none" w:sz="0" w:space="0" w:color="auto"/>
                            <w:right w:val="none" w:sz="0" w:space="0" w:color="auto"/>
                          </w:divBdr>
                        </w:div>
                        <w:div w:id="219246842">
                          <w:marLeft w:val="0"/>
                          <w:marRight w:val="0"/>
                          <w:marTop w:val="0"/>
                          <w:marBottom w:val="0"/>
                          <w:divBdr>
                            <w:top w:val="none" w:sz="0" w:space="0" w:color="auto"/>
                            <w:left w:val="none" w:sz="0" w:space="0" w:color="auto"/>
                            <w:bottom w:val="none" w:sz="0" w:space="0" w:color="auto"/>
                            <w:right w:val="none" w:sz="0" w:space="0" w:color="auto"/>
                          </w:divBdr>
                        </w:div>
                        <w:div w:id="2109303979">
                          <w:marLeft w:val="0"/>
                          <w:marRight w:val="0"/>
                          <w:marTop w:val="0"/>
                          <w:marBottom w:val="0"/>
                          <w:divBdr>
                            <w:top w:val="none" w:sz="0" w:space="0" w:color="auto"/>
                            <w:left w:val="none" w:sz="0" w:space="0" w:color="auto"/>
                            <w:bottom w:val="none" w:sz="0" w:space="0" w:color="auto"/>
                            <w:right w:val="none" w:sz="0" w:space="0" w:color="auto"/>
                          </w:divBdr>
                          <w:divsChild>
                            <w:div w:id="1033575072">
                              <w:marLeft w:val="0"/>
                              <w:marRight w:val="0"/>
                              <w:marTop w:val="0"/>
                              <w:marBottom w:val="300"/>
                              <w:divBdr>
                                <w:top w:val="none" w:sz="0" w:space="0" w:color="auto"/>
                                <w:left w:val="none" w:sz="0" w:space="0" w:color="auto"/>
                                <w:bottom w:val="none" w:sz="0" w:space="0" w:color="auto"/>
                                <w:right w:val="none" w:sz="0" w:space="0" w:color="auto"/>
                              </w:divBdr>
                            </w:div>
                          </w:divsChild>
                        </w:div>
                        <w:div w:id="182327203">
                          <w:marLeft w:val="0"/>
                          <w:marRight w:val="0"/>
                          <w:marTop w:val="0"/>
                          <w:marBottom w:val="0"/>
                          <w:divBdr>
                            <w:top w:val="none" w:sz="0" w:space="0" w:color="auto"/>
                            <w:left w:val="none" w:sz="0" w:space="0" w:color="auto"/>
                            <w:bottom w:val="none" w:sz="0" w:space="0" w:color="auto"/>
                            <w:right w:val="none" w:sz="0" w:space="0" w:color="auto"/>
                          </w:divBdr>
                        </w:div>
                        <w:div w:id="1606032781">
                          <w:marLeft w:val="0"/>
                          <w:marRight w:val="0"/>
                          <w:marTop w:val="0"/>
                          <w:marBottom w:val="0"/>
                          <w:divBdr>
                            <w:top w:val="none" w:sz="0" w:space="0" w:color="auto"/>
                            <w:left w:val="none" w:sz="0" w:space="0" w:color="auto"/>
                            <w:bottom w:val="none" w:sz="0" w:space="0" w:color="auto"/>
                            <w:right w:val="none" w:sz="0" w:space="0" w:color="auto"/>
                          </w:divBdr>
                        </w:div>
                      </w:divsChild>
                    </w:div>
                    <w:div w:id="1072655903">
                      <w:marLeft w:val="0"/>
                      <w:marRight w:val="0"/>
                      <w:marTop w:val="0"/>
                      <w:marBottom w:val="0"/>
                      <w:divBdr>
                        <w:top w:val="none" w:sz="0" w:space="0" w:color="auto"/>
                        <w:left w:val="none" w:sz="0" w:space="0" w:color="auto"/>
                        <w:bottom w:val="none" w:sz="0" w:space="0" w:color="auto"/>
                        <w:right w:val="none" w:sz="0" w:space="0" w:color="auto"/>
                      </w:divBdr>
                    </w:div>
                    <w:div w:id="1625693508">
                      <w:marLeft w:val="0"/>
                      <w:marRight w:val="0"/>
                      <w:marTop w:val="0"/>
                      <w:marBottom w:val="0"/>
                      <w:divBdr>
                        <w:top w:val="none" w:sz="0" w:space="0" w:color="auto"/>
                        <w:left w:val="none" w:sz="0" w:space="0" w:color="auto"/>
                        <w:bottom w:val="none" w:sz="0" w:space="0" w:color="auto"/>
                        <w:right w:val="none" w:sz="0" w:space="0" w:color="auto"/>
                      </w:divBdr>
                      <w:divsChild>
                        <w:div w:id="1186288764">
                          <w:marLeft w:val="0"/>
                          <w:marRight w:val="0"/>
                          <w:marTop w:val="0"/>
                          <w:marBottom w:val="0"/>
                          <w:divBdr>
                            <w:top w:val="none" w:sz="0" w:space="0" w:color="auto"/>
                            <w:left w:val="none" w:sz="0" w:space="0" w:color="auto"/>
                            <w:bottom w:val="none" w:sz="0" w:space="0" w:color="auto"/>
                            <w:right w:val="none" w:sz="0" w:space="0" w:color="auto"/>
                          </w:divBdr>
                        </w:div>
                        <w:div w:id="726611039">
                          <w:marLeft w:val="0"/>
                          <w:marRight w:val="0"/>
                          <w:marTop w:val="0"/>
                          <w:marBottom w:val="0"/>
                          <w:divBdr>
                            <w:top w:val="none" w:sz="0" w:space="0" w:color="auto"/>
                            <w:left w:val="none" w:sz="0" w:space="0" w:color="auto"/>
                            <w:bottom w:val="none" w:sz="0" w:space="0" w:color="auto"/>
                            <w:right w:val="none" w:sz="0" w:space="0" w:color="auto"/>
                          </w:divBdr>
                        </w:div>
                        <w:div w:id="1079519634">
                          <w:marLeft w:val="0"/>
                          <w:marRight w:val="0"/>
                          <w:marTop w:val="0"/>
                          <w:marBottom w:val="0"/>
                          <w:divBdr>
                            <w:top w:val="none" w:sz="0" w:space="0" w:color="auto"/>
                            <w:left w:val="none" w:sz="0" w:space="0" w:color="auto"/>
                            <w:bottom w:val="none" w:sz="0" w:space="0" w:color="auto"/>
                            <w:right w:val="none" w:sz="0" w:space="0" w:color="auto"/>
                          </w:divBdr>
                        </w:div>
                      </w:divsChild>
                    </w:div>
                    <w:div w:id="1030841757">
                      <w:marLeft w:val="0"/>
                      <w:marRight w:val="0"/>
                      <w:marTop w:val="0"/>
                      <w:marBottom w:val="0"/>
                      <w:divBdr>
                        <w:top w:val="none" w:sz="0" w:space="0" w:color="auto"/>
                        <w:left w:val="none" w:sz="0" w:space="0" w:color="auto"/>
                        <w:bottom w:val="none" w:sz="0" w:space="0" w:color="auto"/>
                        <w:right w:val="none" w:sz="0" w:space="0" w:color="auto"/>
                      </w:divBdr>
                    </w:div>
                    <w:div w:id="955255357">
                      <w:marLeft w:val="0"/>
                      <w:marRight w:val="0"/>
                      <w:marTop w:val="0"/>
                      <w:marBottom w:val="0"/>
                      <w:divBdr>
                        <w:top w:val="none" w:sz="0" w:space="0" w:color="auto"/>
                        <w:left w:val="none" w:sz="0" w:space="0" w:color="auto"/>
                        <w:bottom w:val="none" w:sz="0" w:space="0" w:color="auto"/>
                        <w:right w:val="none" w:sz="0" w:space="0" w:color="auto"/>
                      </w:divBdr>
                      <w:divsChild>
                        <w:div w:id="1365206261">
                          <w:marLeft w:val="0"/>
                          <w:marRight w:val="0"/>
                          <w:marTop w:val="0"/>
                          <w:marBottom w:val="300"/>
                          <w:divBdr>
                            <w:top w:val="none" w:sz="0" w:space="0" w:color="auto"/>
                            <w:left w:val="none" w:sz="0" w:space="0" w:color="auto"/>
                            <w:bottom w:val="none" w:sz="0" w:space="0" w:color="auto"/>
                            <w:right w:val="none" w:sz="0" w:space="0" w:color="auto"/>
                          </w:divBdr>
                        </w:div>
                      </w:divsChild>
                    </w:div>
                    <w:div w:id="1043216635">
                      <w:marLeft w:val="0"/>
                      <w:marRight w:val="0"/>
                      <w:marTop w:val="0"/>
                      <w:marBottom w:val="0"/>
                      <w:divBdr>
                        <w:top w:val="none" w:sz="0" w:space="0" w:color="auto"/>
                        <w:left w:val="none" w:sz="0" w:space="0" w:color="auto"/>
                        <w:bottom w:val="none" w:sz="0" w:space="0" w:color="auto"/>
                        <w:right w:val="none" w:sz="0" w:space="0" w:color="auto"/>
                      </w:divBdr>
                    </w:div>
                    <w:div w:id="375005869">
                      <w:marLeft w:val="0"/>
                      <w:marRight w:val="0"/>
                      <w:marTop w:val="0"/>
                      <w:marBottom w:val="0"/>
                      <w:divBdr>
                        <w:top w:val="none" w:sz="0" w:space="0" w:color="auto"/>
                        <w:left w:val="none" w:sz="0" w:space="0" w:color="auto"/>
                        <w:bottom w:val="none" w:sz="0" w:space="0" w:color="auto"/>
                        <w:right w:val="none" w:sz="0" w:space="0" w:color="auto"/>
                      </w:divBdr>
                    </w:div>
                    <w:div w:id="662515481">
                      <w:marLeft w:val="0"/>
                      <w:marRight w:val="0"/>
                      <w:marTop w:val="0"/>
                      <w:marBottom w:val="0"/>
                      <w:divBdr>
                        <w:top w:val="none" w:sz="0" w:space="0" w:color="auto"/>
                        <w:left w:val="none" w:sz="0" w:space="0" w:color="auto"/>
                        <w:bottom w:val="none" w:sz="0" w:space="0" w:color="auto"/>
                        <w:right w:val="none" w:sz="0" w:space="0" w:color="auto"/>
                      </w:divBdr>
                      <w:divsChild>
                        <w:div w:id="1640769151">
                          <w:marLeft w:val="0"/>
                          <w:marRight w:val="0"/>
                          <w:marTop w:val="0"/>
                          <w:marBottom w:val="0"/>
                          <w:divBdr>
                            <w:top w:val="none" w:sz="0" w:space="0" w:color="auto"/>
                            <w:left w:val="none" w:sz="0" w:space="0" w:color="auto"/>
                            <w:bottom w:val="none" w:sz="0" w:space="0" w:color="auto"/>
                            <w:right w:val="none" w:sz="0" w:space="0" w:color="auto"/>
                          </w:divBdr>
                        </w:div>
                        <w:div w:id="1512262672">
                          <w:marLeft w:val="0"/>
                          <w:marRight w:val="0"/>
                          <w:marTop w:val="0"/>
                          <w:marBottom w:val="0"/>
                          <w:divBdr>
                            <w:top w:val="none" w:sz="0" w:space="0" w:color="auto"/>
                            <w:left w:val="none" w:sz="0" w:space="0" w:color="auto"/>
                            <w:bottom w:val="none" w:sz="0" w:space="0" w:color="auto"/>
                            <w:right w:val="none" w:sz="0" w:space="0" w:color="auto"/>
                          </w:divBdr>
                        </w:div>
                        <w:div w:id="608705430">
                          <w:marLeft w:val="0"/>
                          <w:marRight w:val="0"/>
                          <w:marTop w:val="0"/>
                          <w:marBottom w:val="0"/>
                          <w:divBdr>
                            <w:top w:val="none" w:sz="0" w:space="0" w:color="auto"/>
                            <w:left w:val="none" w:sz="0" w:space="0" w:color="auto"/>
                            <w:bottom w:val="none" w:sz="0" w:space="0" w:color="auto"/>
                            <w:right w:val="none" w:sz="0" w:space="0" w:color="auto"/>
                          </w:divBdr>
                        </w:div>
                        <w:div w:id="1381784667">
                          <w:marLeft w:val="0"/>
                          <w:marRight w:val="0"/>
                          <w:marTop w:val="0"/>
                          <w:marBottom w:val="0"/>
                          <w:divBdr>
                            <w:top w:val="none" w:sz="0" w:space="0" w:color="auto"/>
                            <w:left w:val="none" w:sz="0" w:space="0" w:color="auto"/>
                            <w:bottom w:val="none" w:sz="0" w:space="0" w:color="auto"/>
                            <w:right w:val="none" w:sz="0" w:space="0" w:color="auto"/>
                          </w:divBdr>
                        </w:div>
                      </w:divsChild>
                    </w:div>
                    <w:div w:id="204165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bdou2-okha.ru/userfiles/realizaiya_adaptirovannoy_obrazoatelnoy_programmy.docx" TargetMode="External"/><Relationship Id="rId13" Type="http://schemas.openxmlformats.org/officeDocument/2006/relationships/hyperlink" Target="https://base.garant.ru/70413268/" TargetMode="External"/><Relationship Id="rId18" Type="http://schemas.openxmlformats.org/officeDocument/2006/relationships/hyperlink" Target="https://base.garant.ru/74374496/7394b65a9f7bf25734b95f9b4cb5aec0/" TargetMode="External"/><Relationship Id="rId26" Type="http://schemas.openxmlformats.org/officeDocument/2006/relationships/hyperlink" Target="https://base.garant.ru/70413268/ce8f9f525a81af4dc02c65b09e8b8ff2/" TargetMode="External"/><Relationship Id="rId3" Type="http://schemas.openxmlformats.org/officeDocument/2006/relationships/settings" Target="settings.xml"/><Relationship Id="rId21" Type="http://schemas.openxmlformats.org/officeDocument/2006/relationships/hyperlink" Target="https://base.garant.ru/77678492/66acf72492be2f72832d99ed43f9c916/" TargetMode="External"/><Relationship Id="rId34" Type="http://schemas.microsoft.com/office/2007/relationships/stylesWithEffects" Target="stylesWithEffects.xml"/><Relationship Id="rId7" Type="http://schemas.openxmlformats.org/officeDocument/2006/relationships/hyperlink" Target="http://fgosreestr.ru/" TargetMode="External"/><Relationship Id="rId12" Type="http://schemas.openxmlformats.org/officeDocument/2006/relationships/hyperlink" Target="https://base.garant.ru/70164076/" TargetMode="External"/><Relationship Id="rId17" Type="http://schemas.openxmlformats.org/officeDocument/2006/relationships/hyperlink" Target="https://base.garant.ru/57427141/803b1f69ffe44499c516e332e53d7e92/" TargetMode="External"/><Relationship Id="rId25" Type="http://schemas.openxmlformats.org/officeDocument/2006/relationships/hyperlink" Target="https://base.garant.ru/70413268/ce8f9f525a81af4dc02c65b09e8b8ff2/"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base.garant.ru/71741732/3210d4e6d1659486cd20eb05741dc10b/" TargetMode="External"/><Relationship Id="rId20" Type="http://schemas.openxmlformats.org/officeDocument/2006/relationships/hyperlink" Target="https://base.garant.ru/72203686/14a24e0fbbb9416936cf2056621c5dba/" TargetMode="External"/><Relationship Id="rId29" Type="http://schemas.openxmlformats.org/officeDocument/2006/relationships/hyperlink" Target="https://base.garant.ru/70413268/ce8f9f525a81af4dc02c65b09e8b8ff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ase.garant.ru/70413268/ce8f9f525a81af4dc02c65b09e8b8ff2/" TargetMode="External"/><Relationship Id="rId24" Type="http://schemas.openxmlformats.org/officeDocument/2006/relationships/hyperlink" Target="https://base.garant.ru/70413268/ce8f9f525a81af4dc02c65b09e8b8ff2/"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base.garant.ru/57427141/803b1f69ffe44499c516e332e53d7e92/" TargetMode="External"/><Relationship Id="rId23" Type="http://schemas.openxmlformats.org/officeDocument/2006/relationships/hyperlink" Target="https://base.garant.ru/71225006/" TargetMode="External"/><Relationship Id="rId28" Type="http://schemas.openxmlformats.org/officeDocument/2006/relationships/hyperlink" Target="https://base.garant.ru/77675520/ed37ca9887719d12139ce5db7950d018/" TargetMode="External"/><Relationship Id="rId10" Type="http://schemas.openxmlformats.org/officeDocument/2006/relationships/hyperlink" Target="https://base.garant.ru/70291362/7a69fb6632f5876efd3160114758a106/" TargetMode="External"/><Relationship Id="rId19" Type="http://schemas.openxmlformats.org/officeDocument/2006/relationships/hyperlink" Target="https://base.garant.ru/77698909/" TargetMode="External"/><Relationship Id="rId31" Type="http://schemas.openxmlformats.org/officeDocument/2006/relationships/hyperlink" Target="https://base.garant.ru/12148567/1b93c134b90c6071b4dc3f495464b753/" TargetMode="External"/><Relationship Id="rId4" Type="http://schemas.openxmlformats.org/officeDocument/2006/relationships/webSettings" Target="webSettings.xml"/><Relationship Id="rId9" Type="http://schemas.openxmlformats.org/officeDocument/2006/relationships/hyperlink" Target="http://www.mbdou2-okha.ru/userfiles/metodrekomendacii_aoop.pdf" TargetMode="External"/><Relationship Id="rId14" Type="http://schemas.openxmlformats.org/officeDocument/2006/relationships/hyperlink" Target="https://base.garant.ru/71741732/3210d4e6d1659486cd20eb05741dc10b/" TargetMode="External"/><Relationship Id="rId22" Type="http://schemas.openxmlformats.org/officeDocument/2006/relationships/hyperlink" Target="https://base.garant.ru/70291362/7d6bbe1829627ce93319dc72963759a2/" TargetMode="External"/><Relationship Id="rId27" Type="http://schemas.openxmlformats.org/officeDocument/2006/relationships/hyperlink" Target="https://base.garant.ru/72117402/749747a0611dfa39c5d30aab6c8ddab6/" TargetMode="External"/><Relationship Id="rId30" Type="http://schemas.openxmlformats.org/officeDocument/2006/relationships/hyperlink" Target="https://base.garant.ru/70713570/f603383ae26869d04f2a30d975141aa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11834</Words>
  <Characters>67456</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балбес</dc:creator>
  <cp:keywords/>
  <dc:description/>
  <cp:lastModifiedBy>Теремок</cp:lastModifiedBy>
  <cp:revision>7</cp:revision>
  <dcterms:created xsi:type="dcterms:W3CDTF">2020-08-04T08:54:00Z</dcterms:created>
  <dcterms:modified xsi:type="dcterms:W3CDTF">2020-08-06T11:10:00Z</dcterms:modified>
</cp:coreProperties>
</file>